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390A" w14:textId="77777777" w:rsidR="001C268F" w:rsidRDefault="00D85BD3">
      <w:r w:rsidRPr="0041267B">
        <w:rPr>
          <w:noProof/>
        </w:rPr>
        <w:drawing>
          <wp:inline distT="0" distB="0" distL="0" distR="0" wp14:anchorId="06D43152" wp14:editId="1574DB5A">
            <wp:extent cx="26955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A0C26" w14:textId="77777777" w:rsidR="00D85BD3" w:rsidRDefault="00D85BD3">
      <w:pPr>
        <w:rPr>
          <w:b/>
          <w:sz w:val="28"/>
          <w:szCs w:val="28"/>
        </w:rPr>
      </w:pPr>
      <w:proofErr w:type="spellStart"/>
      <w:r w:rsidRPr="00D85BD3">
        <w:rPr>
          <w:b/>
          <w:sz w:val="28"/>
          <w:szCs w:val="28"/>
        </w:rPr>
        <w:t>Uputstvo</w:t>
      </w:r>
      <w:proofErr w:type="spellEnd"/>
      <w:r w:rsidRPr="00D85BD3">
        <w:rPr>
          <w:b/>
          <w:sz w:val="28"/>
          <w:szCs w:val="28"/>
        </w:rPr>
        <w:t xml:space="preserve"> </w:t>
      </w:r>
      <w:proofErr w:type="spellStart"/>
      <w:r w:rsidRPr="00D85BD3">
        <w:rPr>
          <w:b/>
          <w:sz w:val="28"/>
          <w:szCs w:val="28"/>
        </w:rPr>
        <w:t>na</w:t>
      </w:r>
      <w:proofErr w:type="spellEnd"/>
      <w:r w:rsidRPr="00D85BD3">
        <w:rPr>
          <w:b/>
          <w:sz w:val="28"/>
          <w:szCs w:val="28"/>
        </w:rPr>
        <w:t xml:space="preserve"> </w:t>
      </w:r>
      <w:proofErr w:type="spellStart"/>
      <w:r w:rsidRPr="00D85BD3">
        <w:rPr>
          <w:b/>
          <w:sz w:val="28"/>
          <w:szCs w:val="28"/>
        </w:rPr>
        <w:t>srpskom</w:t>
      </w:r>
      <w:proofErr w:type="spellEnd"/>
      <w:r w:rsidRPr="00D85BD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jeziku</w:t>
      </w:r>
      <w:proofErr w:type="spellEnd"/>
    </w:p>
    <w:p w14:paraId="0080EDA4" w14:textId="77777777" w:rsidR="00D85BD3" w:rsidRDefault="00D85BD3" w:rsidP="004126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MASTER-DENT®MTA</w:t>
      </w:r>
    </w:p>
    <w:p w14:paraId="6D296C44" w14:textId="1A2BD8C5" w:rsidR="00D85BD3" w:rsidRDefault="0041267B" w:rsidP="004126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TERAPIJA VITALNOG </w:t>
      </w:r>
      <w:r w:rsidR="00473CA4">
        <w:rPr>
          <w:sz w:val="20"/>
          <w:szCs w:val="20"/>
        </w:rPr>
        <w:t>NERVA</w:t>
      </w:r>
      <w:r>
        <w:rPr>
          <w:sz w:val="20"/>
          <w:szCs w:val="20"/>
        </w:rPr>
        <w:t xml:space="preserve"> &amp; MATERIJAL ZA ENDODONTSKI TRETMAN</w:t>
      </w:r>
    </w:p>
    <w:p w14:paraId="692B55AD" w14:textId="77777777" w:rsidR="0041267B" w:rsidRDefault="0041267B" w:rsidP="0041267B">
      <w:pPr>
        <w:spacing w:after="0"/>
        <w:rPr>
          <w:sz w:val="20"/>
          <w:szCs w:val="20"/>
        </w:rPr>
      </w:pPr>
    </w:p>
    <w:p w14:paraId="3E82C5A9" w14:textId="77777777" w:rsidR="0041267B" w:rsidRDefault="0041267B">
      <w:pPr>
        <w:rPr>
          <w:b/>
        </w:rPr>
      </w:pPr>
      <w:r w:rsidRPr="0041267B">
        <w:rPr>
          <w:b/>
        </w:rPr>
        <w:t>PREPOROČENE INDIKACIJE:</w:t>
      </w:r>
    </w:p>
    <w:p w14:paraId="39E5A8E1" w14:textId="5FE7630E" w:rsidR="0041267B" w:rsidRDefault="0041267B" w:rsidP="0041267B">
      <w:pPr>
        <w:spacing w:after="0"/>
      </w:pPr>
      <w:r w:rsidRPr="0041267B">
        <w:t>MASTER-DENT®MTA</w:t>
      </w:r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sitan</w:t>
      </w:r>
      <w:proofErr w:type="spellEnd"/>
      <w:r>
        <w:t xml:space="preserve">, </w:t>
      </w:r>
      <w:proofErr w:type="spellStart"/>
      <w:r>
        <w:t>neogranski</w:t>
      </w:r>
      <w:proofErr w:type="spellEnd"/>
      <w:r>
        <w:t xml:space="preserve"> </w:t>
      </w:r>
      <w:proofErr w:type="spellStart"/>
      <w:r>
        <w:t>pra</w:t>
      </w:r>
      <w:r w:rsidR="005B1E1D">
        <w:t>h</w:t>
      </w:r>
      <w:proofErr w:type="spellEnd"/>
      <w:r w:rsidR="005B1E1D">
        <w:t xml:space="preserve"> </w:t>
      </w:r>
      <w:proofErr w:type="spellStart"/>
      <w:r w:rsidR="005B1E1D">
        <w:t>koji</w:t>
      </w:r>
      <w:proofErr w:type="spellEnd"/>
      <w:r w:rsidR="005B1E1D">
        <w:t xml:space="preserve"> </w:t>
      </w:r>
      <w:r w:rsidR="00744319">
        <w:t xml:space="preserve">se </w:t>
      </w:r>
      <w:proofErr w:type="spellStart"/>
      <w:r w:rsidR="00744319">
        <w:t>polimerizuje</w:t>
      </w:r>
      <w:proofErr w:type="spellEnd"/>
      <w:r w:rsidR="00744319">
        <w:t xml:space="preserve"> </w:t>
      </w:r>
      <w:proofErr w:type="spellStart"/>
      <w:r w:rsidR="00744319">
        <w:t>sa</w:t>
      </w:r>
      <w:proofErr w:type="spellEnd"/>
      <w:r w:rsidR="00744319">
        <w:t xml:space="preserve"> </w:t>
      </w:r>
      <w:proofErr w:type="spellStart"/>
      <w:r w:rsidR="00744319">
        <w:t>tečnostima</w:t>
      </w:r>
      <w:proofErr w:type="spellEnd"/>
      <w:r w:rsidR="00744319">
        <w:t xml:space="preserve"> </w:t>
      </w:r>
      <w:proofErr w:type="spellStart"/>
      <w:r w:rsidR="00744319">
        <w:t>ili</w:t>
      </w:r>
      <w:proofErr w:type="spellEnd"/>
      <w:r w:rsidR="00744319">
        <w:t xml:space="preserve"> </w:t>
      </w:r>
      <w:proofErr w:type="spellStart"/>
      <w:r w:rsidR="00744319">
        <w:t>gelovima</w:t>
      </w:r>
      <w:proofErr w:type="spellEnd"/>
      <w:r w:rsidR="00744319">
        <w:t xml:space="preserve"> </w:t>
      </w:r>
      <w:proofErr w:type="spellStart"/>
      <w:r w:rsidR="00744319">
        <w:t>koji</w:t>
      </w:r>
      <w:proofErr w:type="spellEnd"/>
      <w:r w:rsidR="00744319">
        <w:t xml:space="preserve"> </w:t>
      </w:r>
      <w:proofErr w:type="spellStart"/>
      <w:r w:rsidR="00744319">
        <w:t>sadrže</w:t>
      </w:r>
      <w:proofErr w:type="spellEnd"/>
      <w:r w:rsidR="00744319">
        <w:t xml:space="preserve"> </w:t>
      </w:r>
      <w:proofErr w:type="spellStart"/>
      <w:proofErr w:type="gramStart"/>
      <w:r w:rsidR="00744319">
        <w:t>vodu</w:t>
      </w:r>
      <w:proofErr w:type="spellEnd"/>
      <w:r w:rsidR="00744319">
        <w:t>.</w:t>
      </w:r>
      <w:r w:rsidR="00475E74">
        <w:t>.</w:t>
      </w:r>
      <w:proofErr w:type="gramEnd"/>
      <w:r w:rsidR="00475E74">
        <w:t xml:space="preserve"> </w:t>
      </w:r>
      <w:proofErr w:type="spellStart"/>
      <w:r w:rsidR="00EB74C6">
        <w:t>Indikovan</w:t>
      </w:r>
      <w:proofErr w:type="spellEnd"/>
      <w:r w:rsidR="00EB74C6">
        <w:t xml:space="preserve"> je za </w:t>
      </w:r>
      <w:proofErr w:type="spellStart"/>
      <w:r w:rsidR="00EB74C6">
        <w:t>dentalne</w:t>
      </w:r>
      <w:proofErr w:type="spellEnd"/>
      <w:r w:rsidR="00EB74C6">
        <w:t xml:space="preserve"> procedure </w:t>
      </w:r>
      <w:proofErr w:type="spellStart"/>
      <w:r w:rsidR="00EB74C6">
        <w:t>koje</w:t>
      </w:r>
      <w:proofErr w:type="spellEnd"/>
      <w:r w:rsidR="00EB74C6">
        <w:t xml:space="preserve"> </w:t>
      </w:r>
      <w:proofErr w:type="spellStart"/>
      <w:r w:rsidR="00EB74C6">
        <w:t>su</w:t>
      </w:r>
      <w:proofErr w:type="spellEnd"/>
      <w:r w:rsidR="00EB74C6">
        <w:t xml:space="preserve"> u </w:t>
      </w:r>
      <w:proofErr w:type="spellStart"/>
      <w:r w:rsidR="00EB74C6">
        <w:t>kontaktu</w:t>
      </w:r>
      <w:proofErr w:type="spellEnd"/>
      <w:r w:rsidR="00EB74C6">
        <w:t xml:space="preserve"> </w:t>
      </w:r>
      <w:proofErr w:type="spellStart"/>
      <w:r w:rsidR="00EB74C6">
        <w:t>sa</w:t>
      </w:r>
      <w:proofErr w:type="spellEnd"/>
      <w:r w:rsidR="00EB74C6">
        <w:t>:</w:t>
      </w:r>
    </w:p>
    <w:p w14:paraId="3A8C9A54" w14:textId="77777777" w:rsidR="00EB74C6" w:rsidRDefault="00EB74C6" w:rsidP="0041267B">
      <w:pPr>
        <w:spacing w:after="0"/>
      </w:pPr>
      <w:r>
        <w:t xml:space="preserve">I) </w:t>
      </w:r>
      <w:proofErr w:type="spellStart"/>
      <w:r>
        <w:t>Vitalnim</w:t>
      </w:r>
      <w:proofErr w:type="spellEnd"/>
      <w:r>
        <w:t xml:space="preserve"> </w:t>
      </w:r>
      <w:proofErr w:type="spellStart"/>
      <w:r>
        <w:t>nervnim</w:t>
      </w:r>
      <w:proofErr w:type="spellEnd"/>
      <w:r>
        <w:t xml:space="preserve"> </w:t>
      </w:r>
      <w:proofErr w:type="spellStart"/>
      <w:r>
        <w:t>tkivom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3F095325" w14:textId="77777777" w:rsidR="00EB74C6" w:rsidRDefault="00EB74C6" w:rsidP="0041267B">
      <w:pPr>
        <w:spacing w:after="0"/>
      </w:pPr>
      <w:r>
        <w:t xml:space="preserve">- </w:t>
      </w:r>
      <w:proofErr w:type="spellStart"/>
      <w:r>
        <w:t>p</w:t>
      </w:r>
      <w:r w:rsidR="00CE0E2B">
        <w:t>rekrivanje</w:t>
      </w:r>
      <w:proofErr w:type="spellEnd"/>
      <w:r w:rsidR="00CE0E2B">
        <w:t xml:space="preserve"> </w:t>
      </w:r>
      <w:proofErr w:type="spellStart"/>
      <w:r w:rsidR="00CE0E2B">
        <w:t>pulpe</w:t>
      </w:r>
      <w:proofErr w:type="spellEnd"/>
    </w:p>
    <w:p w14:paraId="63C788FB" w14:textId="77777777" w:rsidR="00EB74C6" w:rsidRDefault="00EB74C6" w:rsidP="0041267B">
      <w:pPr>
        <w:spacing w:after="0"/>
      </w:pPr>
      <w:r>
        <w:t xml:space="preserve">- </w:t>
      </w:r>
      <w:proofErr w:type="spellStart"/>
      <w:r w:rsidR="00CE0E2B">
        <w:t>oblaganje</w:t>
      </w:r>
      <w:proofErr w:type="spellEnd"/>
      <w:r w:rsidR="00CE0E2B">
        <w:t xml:space="preserve"> </w:t>
      </w:r>
      <w:proofErr w:type="spellStart"/>
      <w:r w:rsidR="00CE0E2B">
        <w:t>ivica</w:t>
      </w:r>
      <w:proofErr w:type="spellEnd"/>
      <w:r w:rsidR="00CE0E2B">
        <w:t xml:space="preserve"> </w:t>
      </w:r>
      <w:proofErr w:type="spellStart"/>
      <w:r w:rsidR="00CE0E2B">
        <w:t>kaviteta</w:t>
      </w:r>
      <w:proofErr w:type="spellEnd"/>
    </w:p>
    <w:p w14:paraId="78DEFD84" w14:textId="77777777" w:rsidR="00EB74C6" w:rsidRDefault="00EB74C6" w:rsidP="0041267B">
      <w:pPr>
        <w:spacing w:after="0"/>
      </w:pPr>
      <w:r>
        <w:t xml:space="preserve">- </w:t>
      </w:r>
      <w:proofErr w:type="spellStart"/>
      <w:r>
        <w:t>pulpotomije</w:t>
      </w:r>
      <w:proofErr w:type="spellEnd"/>
    </w:p>
    <w:p w14:paraId="1DB0A638" w14:textId="68726BF7" w:rsidR="00EB74C6" w:rsidRDefault="00744319" w:rsidP="0041267B">
      <w:pPr>
        <w:spacing w:after="0"/>
      </w:pPr>
      <w:r>
        <w:t>II)</w:t>
      </w:r>
      <w:r w:rsidR="00EB74C6">
        <w:t xml:space="preserve"> </w:t>
      </w:r>
      <w:proofErr w:type="spellStart"/>
      <w:r>
        <w:t>P</w:t>
      </w:r>
      <w:r w:rsidR="00CE0E2B">
        <w:t>eri</w:t>
      </w:r>
      <w:r w:rsidR="00B741CD">
        <w:t>radikularnim</w:t>
      </w:r>
      <w:proofErr w:type="spellEnd"/>
      <w:r w:rsidR="00B741CD">
        <w:t xml:space="preserve"> </w:t>
      </w:r>
      <w:proofErr w:type="spellStart"/>
      <w:r w:rsidR="00B741CD">
        <w:t>tkivom</w:t>
      </w:r>
      <w:proofErr w:type="spellEnd"/>
      <w:r w:rsidR="00B741CD">
        <w:t xml:space="preserve"> </w:t>
      </w:r>
      <w:proofErr w:type="spellStart"/>
      <w:r w:rsidR="00B741CD">
        <w:t>kao</w:t>
      </w:r>
      <w:proofErr w:type="spellEnd"/>
      <w:r w:rsidR="00B741CD">
        <w:t xml:space="preserve"> </w:t>
      </w:r>
      <w:proofErr w:type="spellStart"/>
      <w:r w:rsidR="00B741CD">
        <w:t>što</w:t>
      </w:r>
      <w:proofErr w:type="spellEnd"/>
      <w:r w:rsidR="00B741CD">
        <w:t xml:space="preserve"> </w:t>
      </w:r>
      <w:proofErr w:type="spellStart"/>
      <w:r w:rsidR="00B741CD">
        <w:t>su</w:t>
      </w:r>
      <w:proofErr w:type="spellEnd"/>
      <w:r w:rsidR="00B741CD">
        <w:t>:</w:t>
      </w:r>
    </w:p>
    <w:p w14:paraId="1CE57029" w14:textId="52E975A4" w:rsidR="00B741CD" w:rsidRDefault="00B741CD" w:rsidP="0041267B">
      <w:pPr>
        <w:spacing w:after="0"/>
      </w:pPr>
      <w:r>
        <w:t xml:space="preserve">- </w:t>
      </w:r>
      <w:proofErr w:type="spellStart"/>
      <w:r>
        <w:t>apeksifikacija</w:t>
      </w:r>
      <w:proofErr w:type="spellEnd"/>
      <w:r>
        <w:t xml:space="preserve"> </w:t>
      </w:r>
      <w:proofErr w:type="spellStart"/>
      <w:r w:rsidR="00744319">
        <w:t>mlečnih</w:t>
      </w:r>
      <w:proofErr w:type="spellEnd"/>
      <w:r w:rsidR="00744319">
        <w:t xml:space="preserve"> </w:t>
      </w:r>
      <w:proofErr w:type="spellStart"/>
      <w:r>
        <w:t>zuba</w:t>
      </w:r>
      <w:proofErr w:type="spellEnd"/>
    </w:p>
    <w:p w14:paraId="290CA91E" w14:textId="77777777" w:rsidR="00B741CD" w:rsidRDefault="00B741CD" w:rsidP="0041267B">
      <w:pPr>
        <w:spacing w:after="0"/>
      </w:pPr>
      <w:r>
        <w:t xml:space="preserve">- </w:t>
      </w:r>
      <w:proofErr w:type="spellStart"/>
      <w:r>
        <w:t>punjenje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</w:p>
    <w:p w14:paraId="65C09DAB" w14:textId="5094A69B" w:rsidR="00B741CD" w:rsidRDefault="00B741CD" w:rsidP="0041267B">
      <w:pPr>
        <w:spacing w:after="0"/>
      </w:pPr>
      <w:r>
        <w:t xml:space="preserve">- </w:t>
      </w:r>
      <w:proofErr w:type="spellStart"/>
      <w:r w:rsidR="00473CA4">
        <w:t>u</w:t>
      </w:r>
      <w:r w:rsidR="00744319">
        <w:t>nutrašnja</w:t>
      </w:r>
      <w:proofErr w:type="spellEnd"/>
      <w:r>
        <w:t>/</w:t>
      </w:r>
      <w:proofErr w:type="spellStart"/>
      <w:r w:rsidR="00744319">
        <w:t>spoljašnja</w:t>
      </w:r>
      <w:proofErr w:type="spellEnd"/>
      <w:r>
        <w:t xml:space="preserve"> </w:t>
      </w:r>
      <w:proofErr w:type="spellStart"/>
      <w:r>
        <w:t>resorpcija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</w:p>
    <w:p w14:paraId="296D84AF" w14:textId="77777777" w:rsidR="00B741CD" w:rsidRDefault="00B741CD" w:rsidP="0041267B">
      <w:pPr>
        <w:spacing w:after="0"/>
      </w:pPr>
      <w:r>
        <w:t xml:space="preserve">- </w:t>
      </w:r>
      <w:proofErr w:type="spellStart"/>
      <w:r>
        <w:t>popravka</w:t>
      </w:r>
      <w:proofErr w:type="spellEnd"/>
      <w:r>
        <w:t xml:space="preserve"> </w:t>
      </w:r>
      <w:proofErr w:type="spellStart"/>
      <w:r>
        <w:t>perforacija</w:t>
      </w:r>
      <w:proofErr w:type="spellEnd"/>
    </w:p>
    <w:p w14:paraId="69880610" w14:textId="77777777" w:rsidR="00B741CD" w:rsidRDefault="00B741CD" w:rsidP="0041267B">
      <w:pPr>
        <w:spacing w:after="0"/>
      </w:pPr>
      <w:r>
        <w:t xml:space="preserve">- </w:t>
      </w:r>
      <w:proofErr w:type="spellStart"/>
      <w:r>
        <w:t>obturacija</w:t>
      </w:r>
      <w:proofErr w:type="spellEnd"/>
      <w:r>
        <w:t>/</w:t>
      </w:r>
      <w:proofErr w:type="spellStart"/>
      <w:r>
        <w:t>pulpektomija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plombiranje</w:t>
      </w:r>
      <w:proofErr w:type="spellEnd"/>
      <w:r>
        <w:t>.</w:t>
      </w:r>
    </w:p>
    <w:p w14:paraId="225D8182" w14:textId="77777777" w:rsidR="00B741CD" w:rsidRDefault="00B741CD" w:rsidP="0041267B">
      <w:pPr>
        <w:spacing w:after="0"/>
      </w:pPr>
    </w:p>
    <w:p w14:paraId="783E2F11" w14:textId="77777777" w:rsidR="00B741CD" w:rsidRPr="00B741CD" w:rsidRDefault="00B741CD" w:rsidP="0041267B">
      <w:pPr>
        <w:spacing w:after="0"/>
        <w:rPr>
          <w:b/>
        </w:rPr>
      </w:pPr>
      <w:r w:rsidRPr="00B741CD">
        <w:rPr>
          <w:b/>
        </w:rPr>
        <w:t>KONTRAIDIKACIJE:</w:t>
      </w:r>
    </w:p>
    <w:p w14:paraId="04A08D06" w14:textId="214323C5" w:rsidR="0041267B" w:rsidRDefault="00B741CD">
      <w:proofErr w:type="spellStart"/>
      <w:r>
        <w:t>Preosetljivost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kaustične</w:t>
      </w:r>
      <w:proofErr w:type="spellEnd"/>
      <w:r>
        <w:t xml:space="preserve"> </w:t>
      </w:r>
      <w:proofErr w:type="spellStart"/>
      <w:r>
        <w:t>rastvore</w:t>
      </w:r>
      <w:proofErr w:type="spellEnd"/>
      <w:r>
        <w:t xml:space="preserve"> (</w:t>
      </w:r>
      <w:proofErr w:type="spellStart"/>
      <w:r w:rsidR="00744319">
        <w:t>rastvore</w:t>
      </w:r>
      <w:proofErr w:type="spellEnd"/>
      <w:r w:rsidR="00744319">
        <w:t xml:space="preserve"> </w:t>
      </w:r>
      <w:proofErr w:type="spellStart"/>
      <w:r>
        <w:t>visoke</w:t>
      </w:r>
      <w:proofErr w:type="spellEnd"/>
      <w:r>
        <w:t xml:space="preserve"> PH)</w:t>
      </w:r>
      <w:r w:rsidR="005B1E1D">
        <w:t xml:space="preserve">. </w:t>
      </w:r>
    </w:p>
    <w:p w14:paraId="1E4EDDBF" w14:textId="77777777" w:rsidR="005B1E1D" w:rsidRDefault="005B1E1D" w:rsidP="005B1E1D">
      <w:pPr>
        <w:spacing w:after="0"/>
        <w:rPr>
          <w:b/>
        </w:rPr>
      </w:pPr>
      <w:r w:rsidRPr="005B1E1D">
        <w:rPr>
          <w:b/>
        </w:rPr>
        <w:t>SASTAV:</w:t>
      </w:r>
    </w:p>
    <w:p w14:paraId="529DB590" w14:textId="77777777" w:rsidR="005B1E1D" w:rsidRDefault="005B1E1D" w:rsidP="005B1E1D">
      <w:pPr>
        <w:spacing w:after="0"/>
      </w:pPr>
      <w:proofErr w:type="spellStart"/>
      <w:r w:rsidRPr="005B1E1D">
        <w:t>Ova</w:t>
      </w:r>
      <w:r>
        <w:t>j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074B329A" w14:textId="77777777" w:rsidR="005B1E1D" w:rsidRDefault="005B1E1D" w:rsidP="005B1E1D">
      <w:pPr>
        <w:spacing w:after="0"/>
      </w:pPr>
      <w:proofErr w:type="spellStart"/>
      <w:r>
        <w:t>Trikalcijum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dikalcijum</w:t>
      </w:r>
      <w:proofErr w:type="spellEnd"/>
      <w:r>
        <w:t xml:space="preserve"> </w:t>
      </w:r>
      <w:proofErr w:type="spellStart"/>
      <w:r>
        <w:t>silikat</w:t>
      </w:r>
      <w:proofErr w:type="spellEnd"/>
      <w:r>
        <w:t>.</w:t>
      </w:r>
    </w:p>
    <w:p w14:paraId="6AE0F6E3" w14:textId="77777777" w:rsidR="005B1E1D" w:rsidRDefault="005B1E1D" w:rsidP="005B1E1D">
      <w:pPr>
        <w:spacing w:after="0"/>
      </w:pPr>
    </w:p>
    <w:p w14:paraId="536C6477" w14:textId="77777777" w:rsidR="005B1E1D" w:rsidRDefault="005B1E1D" w:rsidP="005B1E1D">
      <w:pPr>
        <w:spacing w:after="0"/>
        <w:rPr>
          <w:b/>
        </w:rPr>
      </w:pPr>
      <w:r w:rsidRPr="005B1E1D">
        <w:rPr>
          <w:b/>
        </w:rPr>
        <w:t>IZGLED PROIZVODA:</w:t>
      </w:r>
    </w:p>
    <w:p w14:paraId="005708C5" w14:textId="27C00792" w:rsidR="005B1E1D" w:rsidRDefault="005B1E1D" w:rsidP="005B1E1D">
      <w:pPr>
        <w:spacing w:after="0"/>
      </w:pPr>
      <w:r w:rsidRPr="005B1E1D">
        <w:t>Set:</w:t>
      </w:r>
      <w:r>
        <w:t xml:space="preserve">   1x</w:t>
      </w:r>
      <w:r w:rsidR="00744319">
        <w:t xml:space="preserve"> </w:t>
      </w:r>
      <w:r>
        <w:t xml:space="preserve">2g </w:t>
      </w:r>
      <w:proofErr w:type="spellStart"/>
      <w:r>
        <w:t>prah</w:t>
      </w:r>
      <w:proofErr w:type="spellEnd"/>
    </w:p>
    <w:p w14:paraId="25F81162" w14:textId="0CEF3F10" w:rsidR="005B1E1D" w:rsidRDefault="005B1E1D" w:rsidP="005B1E1D">
      <w:pPr>
        <w:spacing w:after="0"/>
      </w:pPr>
      <w:r>
        <w:t xml:space="preserve">          5x</w:t>
      </w:r>
      <w:r w:rsidR="00744319">
        <w:t xml:space="preserve"> </w:t>
      </w:r>
      <w:r>
        <w:t xml:space="preserve">0,35ml ampule </w:t>
      </w:r>
      <w:proofErr w:type="spellStart"/>
      <w:r>
        <w:t>vode</w:t>
      </w:r>
      <w:proofErr w:type="spellEnd"/>
    </w:p>
    <w:p w14:paraId="38BFAFB3" w14:textId="5153062E" w:rsidR="005B1E1D" w:rsidRDefault="005B1E1D" w:rsidP="005B1E1D">
      <w:pPr>
        <w:spacing w:after="0"/>
      </w:pPr>
      <w:r>
        <w:t xml:space="preserve">          1x</w:t>
      </w:r>
      <w:r w:rsidR="00744319">
        <w:t xml:space="preserve"> </w:t>
      </w:r>
      <w:r>
        <w:t>4ml gel</w:t>
      </w:r>
    </w:p>
    <w:p w14:paraId="2CC438C0" w14:textId="77777777" w:rsidR="005B1E1D" w:rsidRDefault="005B1E1D" w:rsidP="005B1E1D">
      <w:pPr>
        <w:spacing w:after="0"/>
      </w:pPr>
    </w:p>
    <w:p w14:paraId="7EC1E59A" w14:textId="77777777" w:rsidR="005B1E1D" w:rsidRDefault="005B1E1D" w:rsidP="005B1E1D">
      <w:pPr>
        <w:spacing w:after="0"/>
        <w:rPr>
          <w:b/>
        </w:rPr>
      </w:pPr>
      <w:r w:rsidRPr="005B1E1D">
        <w:rPr>
          <w:b/>
        </w:rPr>
        <w:t>UPUTSTVO ZA UPOTREBU:</w:t>
      </w:r>
    </w:p>
    <w:p w14:paraId="6F924C90" w14:textId="32DC95C6" w:rsidR="00E718E5" w:rsidRDefault="005B1E1D" w:rsidP="005B1E1D">
      <w:pPr>
        <w:spacing w:after="0"/>
      </w:pPr>
      <w:proofErr w:type="spellStart"/>
      <w:r w:rsidRPr="005B1E1D">
        <w:t>Ovaj</w:t>
      </w:r>
      <w:proofErr w:type="spellEnd"/>
      <w:r w:rsidRPr="005B1E1D">
        <w:t xml:space="preserve"> </w:t>
      </w:r>
      <w:proofErr w:type="spellStart"/>
      <w:r>
        <w:t>proizvod</w:t>
      </w:r>
      <w:proofErr w:type="spellEnd"/>
      <w:r>
        <w:t xml:space="preserve"> je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za </w:t>
      </w:r>
      <w:proofErr w:type="spellStart"/>
      <w:r>
        <w:t>profesionalnu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. </w:t>
      </w:r>
      <w:proofErr w:type="spellStart"/>
      <w:r>
        <w:t>Aplikacija</w:t>
      </w:r>
      <w:proofErr w:type="spellEnd"/>
      <w:r>
        <w:t xml:space="preserve"> mora da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uputstvima</w:t>
      </w:r>
      <w:proofErr w:type="spellEnd"/>
      <w:r>
        <w:t xml:space="preserve"> za </w:t>
      </w:r>
      <w:proofErr w:type="spellStart"/>
      <w:r>
        <w:t>upotrebu</w:t>
      </w:r>
      <w:proofErr w:type="spellEnd"/>
      <w:r>
        <w:t xml:space="preserve">.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oštećenje</w:t>
      </w:r>
      <w:proofErr w:type="spellEnd"/>
      <w:r w:rsidR="006848D9">
        <w:t xml:space="preserve"> </w:t>
      </w:r>
      <w:proofErr w:type="spellStart"/>
      <w:r w:rsidR="00744319">
        <w:t>prilikom</w:t>
      </w:r>
      <w:proofErr w:type="spellEnd"/>
      <w:r w:rsidR="00744319"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podr</w:t>
      </w:r>
      <w:r w:rsidR="00744319">
        <w:t>u</w:t>
      </w:r>
      <w:r>
        <w:t>čja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.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 w:rsidR="00382911">
        <w:t>testiranje</w:t>
      </w:r>
      <w:proofErr w:type="spellEnd"/>
      <w:r w:rsidR="00382911">
        <w:t xml:space="preserve"> </w:t>
      </w:r>
      <w:proofErr w:type="spellStart"/>
      <w:r w:rsidR="00382911">
        <w:t>materijala</w:t>
      </w:r>
      <w:proofErr w:type="spellEnd"/>
      <w:r w:rsidR="00382911">
        <w:t xml:space="preserve"> </w:t>
      </w:r>
      <w:proofErr w:type="spellStart"/>
      <w:r w:rsidR="00382911">
        <w:t>na</w:t>
      </w:r>
      <w:proofErr w:type="spellEnd"/>
      <w:r w:rsidR="00382911">
        <w:t xml:space="preserve"> </w:t>
      </w:r>
      <w:proofErr w:type="spellStart"/>
      <w:r w:rsidR="00382911">
        <w:t>njegovu</w:t>
      </w:r>
      <w:proofErr w:type="spellEnd"/>
      <w:r w:rsidR="00382911">
        <w:t xml:space="preserve"> </w:t>
      </w:r>
      <w:proofErr w:type="spellStart"/>
      <w:r w:rsidR="00E718E5">
        <w:t>po</w:t>
      </w:r>
      <w:r w:rsidR="00744319">
        <w:t>dobnost</w:t>
      </w:r>
      <w:proofErr w:type="spellEnd"/>
      <w:r w:rsidR="00E718E5">
        <w:t xml:space="preserve"> </w:t>
      </w:r>
      <w:proofErr w:type="spellStart"/>
      <w:r w:rsidR="00E718E5">
        <w:t>i</w:t>
      </w:r>
      <w:proofErr w:type="spellEnd"/>
      <w:r w:rsidR="00E718E5">
        <w:t xml:space="preserve"> </w:t>
      </w:r>
      <w:proofErr w:type="spellStart"/>
      <w:r w:rsidR="00E718E5">
        <w:t>upotrebu</w:t>
      </w:r>
      <w:proofErr w:type="spellEnd"/>
      <w:r w:rsidR="006848D9">
        <w:t xml:space="preserve"> u </w:t>
      </w:r>
      <w:proofErr w:type="spellStart"/>
      <w:r w:rsidR="006848D9">
        <w:t>bilo</w:t>
      </w:r>
      <w:proofErr w:type="spellEnd"/>
      <w:r w:rsidR="006848D9">
        <w:t xml:space="preserve"> </w:t>
      </w:r>
      <w:proofErr w:type="spellStart"/>
      <w:r w:rsidR="006848D9">
        <w:t>koju</w:t>
      </w:r>
      <w:proofErr w:type="spellEnd"/>
      <w:r w:rsidR="006848D9">
        <w:t xml:space="preserve"> </w:t>
      </w:r>
      <w:proofErr w:type="spellStart"/>
      <w:r w:rsidR="006848D9">
        <w:t>drugu</w:t>
      </w:r>
      <w:proofErr w:type="spellEnd"/>
      <w:r w:rsidR="00E718E5">
        <w:t xml:space="preserve"> </w:t>
      </w:r>
      <w:proofErr w:type="spellStart"/>
      <w:r w:rsidR="00E718E5">
        <w:t>svrhu</w:t>
      </w:r>
      <w:proofErr w:type="spellEnd"/>
      <w:r w:rsidR="00E718E5">
        <w:t xml:space="preserve"> </w:t>
      </w:r>
      <w:proofErr w:type="spellStart"/>
      <w:r w:rsidR="00E718E5">
        <w:t>koja</w:t>
      </w:r>
      <w:proofErr w:type="spellEnd"/>
      <w:r w:rsidR="00E718E5">
        <w:t xml:space="preserve"> </w:t>
      </w:r>
      <w:proofErr w:type="spellStart"/>
      <w:r w:rsidR="00E718E5">
        <w:t>nije</w:t>
      </w:r>
      <w:proofErr w:type="spellEnd"/>
      <w:r w:rsidR="00E718E5">
        <w:t xml:space="preserve"> </w:t>
      </w:r>
      <w:proofErr w:type="spellStart"/>
      <w:r w:rsidR="00E718E5">
        <w:t>ekscplicitno</w:t>
      </w:r>
      <w:proofErr w:type="spellEnd"/>
      <w:r w:rsidR="00E718E5">
        <w:t xml:space="preserve"> </w:t>
      </w:r>
      <w:proofErr w:type="spellStart"/>
      <w:r w:rsidR="00E718E5">
        <w:t>navedena</w:t>
      </w:r>
      <w:proofErr w:type="spellEnd"/>
      <w:r w:rsidR="00E718E5">
        <w:t xml:space="preserve"> u </w:t>
      </w:r>
      <w:proofErr w:type="spellStart"/>
      <w:r w:rsidR="00E718E5">
        <w:t>ovom</w:t>
      </w:r>
      <w:proofErr w:type="spellEnd"/>
      <w:r w:rsidR="00E718E5">
        <w:t xml:space="preserve"> </w:t>
      </w:r>
      <w:proofErr w:type="spellStart"/>
      <w:r w:rsidR="00E718E5">
        <w:t>upustvu</w:t>
      </w:r>
      <w:proofErr w:type="spellEnd"/>
      <w:r w:rsidR="00E718E5">
        <w:t xml:space="preserve">. </w:t>
      </w:r>
    </w:p>
    <w:p w14:paraId="5A9027D2" w14:textId="0EDA54EB" w:rsidR="005B1E1D" w:rsidRDefault="00744319" w:rsidP="005B1E1D">
      <w:pPr>
        <w:spacing w:after="0"/>
        <w:rPr>
          <w:b/>
        </w:rPr>
      </w:pPr>
      <w:proofErr w:type="spellStart"/>
      <w:r>
        <w:rPr>
          <w:b/>
        </w:rPr>
        <w:t>Karakteristike</w:t>
      </w:r>
      <w:proofErr w:type="spellEnd"/>
      <w:r w:rsidR="00E718E5">
        <w:rPr>
          <w:b/>
        </w:rPr>
        <w:t xml:space="preserve"> </w:t>
      </w:r>
      <w:proofErr w:type="spellStart"/>
      <w:r w:rsidR="00E718E5">
        <w:rPr>
          <w:b/>
        </w:rPr>
        <w:t>i</w:t>
      </w:r>
      <w:proofErr w:type="spellEnd"/>
      <w:r w:rsidR="00E718E5">
        <w:rPr>
          <w:b/>
        </w:rPr>
        <w:t xml:space="preserve"> </w:t>
      </w:r>
      <w:proofErr w:type="spellStart"/>
      <w:r w:rsidR="00E718E5">
        <w:rPr>
          <w:b/>
        </w:rPr>
        <w:t>podaci</w:t>
      </w:r>
      <w:proofErr w:type="spellEnd"/>
      <w:r w:rsidR="00E718E5">
        <w:rPr>
          <w:b/>
        </w:rPr>
        <w:t xml:space="preserve"> </w:t>
      </w:r>
      <w:r w:rsidR="00E718E5" w:rsidRPr="00E718E5">
        <w:rPr>
          <w:b/>
        </w:rPr>
        <w:t xml:space="preserve">ne </w:t>
      </w:r>
      <w:proofErr w:type="spellStart"/>
      <w:r w:rsidR="00E718E5" w:rsidRPr="00E718E5">
        <w:rPr>
          <w:b/>
        </w:rPr>
        <w:t>predstavljaju</w:t>
      </w:r>
      <w:proofErr w:type="spellEnd"/>
      <w:r w:rsidR="00E718E5">
        <w:t xml:space="preserve"> </w:t>
      </w:r>
      <w:proofErr w:type="spellStart"/>
      <w:r w:rsidR="00E718E5" w:rsidRPr="00E718E5">
        <w:rPr>
          <w:b/>
        </w:rPr>
        <w:t>nikakvu</w:t>
      </w:r>
      <w:proofErr w:type="spellEnd"/>
      <w:r w:rsidR="00E718E5" w:rsidRPr="00E718E5">
        <w:rPr>
          <w:b/>
        </w:rPr>
        <w:t xml:space="preserve"> </w:t>
      </w:r>
      <w:proofErr w:type="spellStart"/>
      <w:r w:rsidR="00E718E5" w:rsidRPr="00E718E5">
        <w:rPr>
          <w:b/>
        </w:rPr>
        <w:t>garanciju</w:t>
      </w:r>
      <w:proofErr w:type="spellEnd"/>
      <w:r w:rsidR="00E718E5" w:rsidRPr="00E718E5">
        <w:rPr>
          <w:b/>
        </w:rPr>
        <w:t xml:space="preserve"> za </w:t>
      </w:r>
      <w:proofErr w:type="spellStart"/>
      <w:r w:rsidR="00E718E5" w:rsidRPr="00E718E5">
        <w:rPr>
          <w:b/>
        </w:rPr>
        <w:t>osobine</w:t>
      </w:r>
      <w:proofErr w:type="spellEnd"/>
      <w:r w:rsidR="00E718E5" w:rsidRPr="00E718E5">
        <w:rPr>
          <w:b/>
        </w:rPr>
        <w:t xml:space="preserve"> </w:t>
      </w:r>
      <w:proofErr w:type="spellStart"/>
      <w:r w:rsidR="00E718E5" w:rsidRPr="00E718E5">
        <w:rPr>
          <w:b/>
        </w:rPr>
        <w:t>i</w:t>
      </w:r>
      <w:proofErr w:type="spellEnd"/>
      <w:r w:rsidR="00E718E5" w:rsidRPr="00E718E5">
        <w:rPr>
          <w:b/>
        </w:rPr>
        <w:t xml:space="preserve"> </w:t>
      </w:r>
      <w:proofErr w:type="spellStart"/>
      <w:r w:rsidR="00E718E5" w:rsidRPr="00E718E5">
        <w:rPr>
          <w:b/>
        </w:rPr>
        <w:t>nisu</w:t>
      </w:r>
      <w:proofErr w:type="spellEnd"/>
      <w:r w:rsidR="00E718E5" w:rsidRPr="00E718E5">
        <w:rPr>
          <w:b/>
        </w:rPr>
        <w:t xml:space="preserve"> </w:t>
      </w:r>
      <w:proofErr w:type="spellStart"/>
      <w:r w:rsidR="00E718E5" w:rsidRPr="00E718E5">
        <w:rPr>
          <w:b/>
        </w:rPr>
        <w:t>obavezujući</w:t>
      </w:r>
      <w:proofErr w:type="spellEnd"/>
      <w:r w:rsidR="00E718E5">
        <w:rPr>
          <w:b/>
        </w:rPr>
        <w:t xml:space="preserve">. </w:t>
      </w:r>
    </w:p>
    <w:p w14:paraId="675498B3" w14:textId="77777777" w:rsidR="00E718E5" w:rsidRDefault="00E718E5" w:rsidP="005B1E1D">
      <w:pPr>
        <w:spacing w:after="0"/>
        <w:rPr>
          <w:b/>
        </w:rPr>
      </w:pPr>
    </w:p>
    <w:p w14:paraId="3372FD12" w14:textId="77777777" w:rsidR="00E718E5" w:rsidRDefault="00E718E5" w:rsidP="005B1E1D">
      <w:pPr>
        <w:spacing w:after="0"/>
      </w:pPr>
    </w:p>
    <w:p w14:paraId="5D63608C" w14:textId="77777777" w:rsidR="00E718E5" w:rsidRDefault="00E718E5" w:rsidP="005B1E1D">
      <w:pPr>
        <w:spacing w:after="0"/>
      </w:pPr>
      <w:proofErr w:type="spellStart"/>
      <w:r w:rsidRPr="00744319">
        <w:rPr>
          <w:u w:val="single"/>
        </w:rPr>
        <w:lastRenderedPageBreak/>
        <w:t>Doziranje</w:t>
      </w:r>
      <w:proofErr w:type="spellEnd"/>
      <w:r w:rsidRPr="00744319">
        <w:rPr>
          <w:u w:val="single"/>
        </w:rPr>
        <w:t xml:space="preserve"> </w:t>
      </w:r>
      <w:proofErr w:type="spellStart"/>
      <w:r w:rsidRPr="00744319">
        <w:rPr>
          <w:u w:val="single"/>
        </w:rPr>
        <w:t>i</w:t>
      </w:r>
      <w:proofErr w:type="spellEnd"/>
      <w:r w:rsidRPr="00744319">
        <w:rPr>
          <w:u w:val="single"/>
        </w:rPr>
        <w:t xml:space="preserve"> </w:t>
      </w:r>
      <w:proofErr w:type="spellStart"/>
      <w:r w:rsidRPr="00744319">
        <w:rPr>
          <w:u w:val="single"/>
        </w:rPr>
        <w:t>mešanje</w:t>
      </w:r>
      <w:proofErr w:type="spellEnd"/>
      <w:r>
        <w:t>:</w:t>
      </w:r>
    </w:p>
    <w:p w14:paraId="487BBFDD" w14:textId="77777777" w:rsidR="00E718E5" w:rsidRDefault="00E718E5" w:rsidP="00E718E5">
      <w:pPr>
        <w:spacing w:after="0"/>
      </w:pPr>
      <w:r>
        <w:t xml:space="preserve">a) </w:t>
      </w:r>
      <w:proofErr w:type="spellStart"/>
      <w:r>
        <w:t>Sipati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kašiku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praha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staklenu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neapsorbujuću</w:t>
      </w:r>
      <w:proofErr w:type="spellEnd"/>
      <w:r>
        <w:t xml:space="preserve"> </w:t>
      </w:r>
      <w:proofErr w:type="spellStart"/>
      <w:r>
        <w:t>ploču</w:t>
      </w:r>
      <w:proofErr w:type="spellEnd"/>
      <w:r>
        <w:t>.</w:t>
      </w:r>
    </w:p>
    <w:p w14:paraId="4E7C556E" w14:textId="428CAB70" w:rsidR="00EF24B3" w:rsidRDefault="00EF24B3" w:rsidP="00E718E5">
      <w:pPr>
        <w:spacing w:after="0"/>
      </w:pPr>
      <w:r>
        <w:t xml:space="preserve">b) </w:t>
      </w:r>
      <w:proofErr w:type="spellStart"/>
      <w:r>
        <w:t>Naneti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gela</w:t>
      </w:r>
      <w:proofErr w:type="spellEnd"/>
      <w:r w:rsidR="00744319">
        <w:t xml:space="preserve"> </w:t>
      </w:r>
      <w:proofErr w:type="spellStart"/>
      <w:r w:rsidR="00744319">
        <w:t>ili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tečnosti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ampule pored </w:t>
      </w:r>
      <w:proofErr w:type="spellStart"/>
      <w:r>
        <w:t>praha</w:t>
      </w:r>
      <w:proofErr w:type="spellEnd"/>
      <w:r>
        <w:t>.</w:t>
      </w:r>
    </w:p>
    <w:p w14:paraId="12E63621" w14:textId="3C46EE20" w:rsidR="00E718E5" w:rsidRDefault="00EF24B3" w:rsidP="005B1E1D">
      <w:pPr>
        <w:spacing w:after="0"/>
      </w:pPr>
      <w:proofErr w:type="spellStart"/>
      <w:r>
        <w:t>Pažnja</w:t>
      </w:r>
      <w:proofErr w:type="spellEnd"/>
      <w:r>
        <w:t xml:space="preserve">: Gel </w:t>
      </w:r>
      <w:proofErr w:type="spellStart"/>
      <w:r w:rsidR="00596CC6">
        <w:t>pruža</w:t>
      </w:r>
      <w:proofErr w:type="spellEnd"/>
      <w:r w:rsidR="00596CC6">
        <w:t xml:space="preserve"> </w:t>
      </w:r>
      <w:proofErr w:type="spellStart"/>
      <w:r w:rsidR="00596CC6">
        <w:t>otpornost</w:t>
      </w:r>
      <w:proofErr w:type="spellEnd"/>
      <w:r w:rsidR="00596CC6">
        <w:t xml:space="preserve"> </w:t>
      </w:r>
      <w:proofErr w:type="spellStart"/>
      <w:r w:rsidR="00596CC6">
        <w:t>prilikom</w:t>
      </w:r>
      <w:proofErr w:type="spellEnd"/>
      <w:r w:rsidR="00596CC6">
        <w:t xml:space="preserve"> </w:t>
      </w:r>
      <w:proofErr w:type="spellStart"/>
      <w:r w:rsidR="00596CC6">
        <w:t>ispiranja</w:t>
      </w:r>
      <w:proofErr w:type="spellEnd"/>
      <w:r w:rsidR="00596CC6">
        <w:t xml:space="preserve"> (za </w:t>
      </w:r>
      <w:proofErr w:type="spellStart"/>
      <w:r w:rsidR="00596CC6">
        <w:t>rano</w:t>
      </w:r>
      <w:proofErr w:type="spellEnd"/>
      <w:r w:rsidR="00596CC6">
        <w:t xml:space="preserve"> </w:t>
      </w:r>
      <w:proofErr w:type="spellStart"/>
      <w:r w:rsidR="00596CC6">
        <w:t>ispiranje</w:t>
      </w:r>
      <w:proofErr w:type="spellEnd"/>
      <w:r w:rsidR="00596CC6">
        <w:t xml:space="preserve">) </w:t>
      </w:r>
      <w:proofErr w:type="spellStart"/>
      <w:r w:rsidR="00596CC6">
        <w:t>i</w:t>
      </w:r>
      <w:proofErr w:type="spellEnd"/>
      <w:r w:rsidR="00596CC6">
        <w:t xml:space="preserve"> </w:t>
      </w:r>
      <w:proofErr w:type="spellStart"/>
      <w:r w:rsidR="00596CC6">
        <w:t>brže</w:t>
      </w:r>
      <w:proofErr w:type="spellEnd"/>
      <w:r w:rsidR="00596CC6">
        <w:t xml:space="preserve"> </w:t>
      </w:r>
      <w:r w:rsidR="00744319">
        <w:t xml:space="preserve">se </w:t>
      </w:r>
      <w:proofErr w:type="spellStart"/>
      <w:r w:rsidR="00744319">
        <w:t>zgušnjava</w:t>
      </w:r>
      <w:proofErr w:type="spellEnd"/>
      <w:r w:rsidR="00744319">
        <w:t xml:space="preserve"> </w:t>
      </w:r>
      <w:r w:rsidR="00596CC6">
        <w:t xml:space="preserve">u </w:t>
      </w:r>
      <w:proofErr w:type="spellStart"/>
      <w:r w:rsidR="00596CC6">
        <w:t>odnosu</w:t>
      </w:r>
      <w:proofErr w:type="spellEnd"/>
      <w:r w:rsidR="00596CC6">
        <w:t xml:space="preserve"> </w:t>
      </w:r>
      <w:proofErr w:type="spellStart"/>
      <w:r w:rsidR="00596CC6">
        <w:t>na</w:t>
      </w:r>
      <w:proofErr w:type="spellEnd"/>
      <w:r w:rsidR="00596CC6">
        <w:t xml:space="preserve"> </w:t>
      </w:r>
      <w:proofErr w:type="spellStart"/>
      <w:r w:rsidR="00596CC6">
        <w:t>tečnost</w:t>
      </w:r>
      <w:proofErr w:type="spellEnd"/>
      <w:r w:rsidR="00596CC6">
        <w:t xml:space="preserve">. </w:t>
      </w:r>
    </w:p>
    <w:p w14:paraId="24B7494F" w14:textId="77777777" w:rsidR="00596CC6" w:rsidRDefault="00596CC6" w:rsidP="005B1E1D">
      <w:pPr>
        <w:spacing w:after="0"/>
      </w:pPr>
      <w:proofErr w:type="spellStart"/>
      <w:r>
        <w:t>Pažnja</w:t>
      </w:r>
      <w:proofErr w:type="spellEnd"/>
      <w:r>
        <w:t xml:space="preserve">: </w:t>
      </w:r>
      <w:r w:rsidRPr="00E718E5">
        <w:t>MASTER-DENT®MTA</w:t>
      </w:r>
      <w:r>
        <w:t xml:space="preserve"> ampule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od doze za </w:t>
      </w:r>
      <w:proofErr w:type="spellStart"/>
      <w:r>
        <w:t>jednokratnu</w:t>
      </w:r>
      <w:proofErr w:type="spellEnd"/>
      <w:r>
        <w:t xml:space="preserve"> </w:t>
      </w:r>
      <w:proofErr w:type="spellStart"/>
      <w:r>
        <w:t>primenu</w:t>
      </w:r>
      <w:proofErr w:type="spellEnd"/>
      <w:r w:rsidR="004F7A6E">
        <w:t>.</w:t>
      </w:r>
    </w:p>
    <w:p w14:paraId="268433D1" w14:textId="5DE2D21D" w:rsidR="004F7A6E" w:rsidRDefault="004F7A6E" w:rsidP="005B1E1D">
      <w:pPr>
        <w:spacing w:after="0"/>
      </w:pPr>
      <w:r>
        <w:t xml:space="preserve">c) </w:t>
      </w:r>
      <w:proofErr w:type="spellStart"/>
      <w:r>
        <w:t>Postepeno</w:t>
      </w:r>
      <w:proofErr w:type="spellEnd"/>
      <w:r>
        <w:t xml:space="preserve"> </w:t>
      </w:r>
      <w:proofErr w:type="spellStart"/>
      <w:r>
        <w:t>umešajte</w:t>
      </w:r>
      <w:proofErr w:type="spellEnd"/>
      <w:r>
        <w:t xml:space="preserve"> </w:t>
      </w:r>
      <w:proofErr w:type="spellStart"/>
      <w:r>
        <w:t>tečnost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gel u </w:t>
      </w:r>
      <w:proofErr w:type="spellStart"/>
      <w:r>
        <w:t>prah</w:t>
      </w:r>
      <w:proofErr w:type="spellEnd"/>
      <w:r>
        <w:t xml:space="preserve"> do </w:t>
      </w:r>
      <w:proofErr w:type="spellStart"/>
      <w:r>
        <w:t>željene</w:t>
      </w:r>
      <w:proofErr w:type="spellEnd"/>
      <w:r>
        <w:t xml:space="preserve"> putty </w:t>
      </w:r>
      <w:proofErr w:type="spellStart"/>
      <w:r>
        <w:t>konzistencije</w:t>
      </w:r>
      <w:proofErr w:type="spellEnd"/>
      <w:r>
        <w:t xml:space="preserve">. Za </w:t>
      </w:r>
      <w:proofErr w:type="spellStart"/>
      <w:r>
        <w:t>neke</w:t>
      </w:r>
      <w:proofErr w:type="spellEnd"/>
      <w:r>
        <w:t xml:space="preserve"> procedure </w:t>
      </w:r>
      <w:r w:rsidR="00903069">
        <w:t xml:space="preserve">je </w:t>
      </w:r>
      <w:proofErr w:type="spellStart"/>
      <w:r w:rsidR="00903069">
        <w:t>potrebna</w:t>
      </w:r>
      <w:proofErr w:type="spellEnd"/>
      <w:r w:rsidR="00903069">
        <w:t xml:space="preserve"> </w:t>
      </w:r>
      <w:proofErr w:type="spellStart"/>
      <w:r w:rsidR="00903069">
        <w:t>ređa</w:t>
      </w:r>
      <w:proofErr w:type="spellEnd"/>
      <w:r w:rsidR="000C4A8F">
        <w:t>,</w:t>
      </w:r>
      <w:r w:rsidR="00903069">
        <w:t xml:space="preserve"> </w:t>
      </w:r>
      <w:proofErr w:type="spellStart"/>
      <w:r w:rsidR="000C4A8F">
        <w:t>tečnija</w:t>
      </w:r>
      <w:proofErr w:type="spellEnd"/>
      <w:r w:rsidR="00903069">
        <w:t xml:space="preserve"> </w:t>
      </w:r>
      <w:proofErr w:type="spellStart"/>
      <w:r w:rsidR="00903069">
        <w:t>konzistencija</w:t>
      </w:r>
      <w:proofErr w:type="spellEnd"/>
      <w:r w:rsidR="00744319">
        <w:t xml:space="preserve"> </w:t>
      </w:r>
      <w:proofErr w:type="spellStart"/>
      <w:r w:rsidR="00744319">
        <w:t>nalik</w:t>
      </w:r>
      <w:proofErr w:type="spellEnd"/>
      <w:r w:rsidR="00744319">
        <w:t xml:space="preserve"> </w:t>
      </w:r>
      <w:proofErr w:type="spellStart"/>
      <w:r w:rsidR="00744319">
        <w:t>sirupu</w:t>
      </w:r>
      <w:proofErr w:type="spellEnd"/>
      <w:r w:rsidR="00903069">
        <w:t xml:space="preserve">. </w:t>
      </w:r>
      <w:proofErr w:type="spellStart"/>
      <w:r w:rsidR="00903069">
        <w:t>Temeljno</w:t>
      </w:r>
      <w:proofErr w:type="spellEnd"/>
      <w:r w:rsidR="00903069">
        <w:t xml:space="preserve"> </w:t>
      </w:r>
      <w:proofErr w:type="spellStart"/>
      <w:r w:rsidR="00903069">
        <w:t>izmešajte</w:t>
      </w:r>
      <w:proofErr w:type="spellEnd"/>
      <w:r w:rsidR="00903069">
        <w:t xml:space="preserve"> da se </w:t>
      </w:r>
      <w:proofErr w:type="spellStart"/>
      <w:r w:rsidR="00903069">
        <w:t>prah</w:t>
      </w:r>
      <w:proofErr w:type="spellEnd"/>
      <w:r w:rsidR="00903069">
        <w:t xml:space="preserve"> </w:t>
      </w:r>
      <w:proofErr w:type="spellStart"/>
      <w:r w:rsidR="00903069">
        <w:t>hidratiše</w:t>
      </w:r>
      <w:proofErr w:type="spellEnd"/>
      <w:r w:rsidR="00903069">
        <w:t>.</w:t>
      </w:r>
    </w:p>
    <w:p w14:paraId="38C4A3C8" w14:textId="6D5269E4" w:rsidR="00903069" w:rsidRDefault="00903069" w:rsidP="005B1E1D">
      <w:pPr>
        <w:spacing w:after="0"/>
      </w:pPr>
      <w:r>
        <w:t xml:space="preserve">d)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materi</w:t>
      </w:r>
      <w:r w:rsidR="00744319">
        <w:t>j</w:t>
      </w:r>
      <w:r>
        <w:t>al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, </w:t>
      </w:r>
      <w:proofErr w:type="spellStart"/>
      <w:r>
        <w:t>pr</w:t>
      </w:r>
      <w:r w:rsidR="00A15918">
        <w:t>e</w:t>
      </w:r>
      <w:r>
        <w:t>kriti</w:t>
      </w:r>
      <w:proofErr w:type="spellEnd"/>
      <w:r>
        <w:t xml:space="preserve"> </w:t>
      </w:r>
      <w:proofErr w:type="spellStart"/>
      <w:r>
        <w:t>izmešani</w:t>
      </w:r>
      <w:proofErr w:type="spellEnd"/>
      <w:r>
        <w:t xml:space="preserve"> </w:t>
      </w:r>
      <w:proofErr w:type="spellStart"/>
      <w:r>
        <w:t>materi</w:t>
      </w:r>
      <w:r w:rsidR="00744319">
        <w:t>j</w:t>
      </w:r>
      <w:r>
        <w:t>al</w:t>
      </w:r>
      <w:proofErr w:type="spellEnd"/>
      <w:r>
        <w:t xml:space="preserve"> </w:t>
      </w:r>
      <w:proofErr w:type="spellStart"/>
      <w:r>
        <w:t>vlažnom</w:t>
      </w:r>
      <w:proofErr w:type="spellEnd"/>
      <w:r>
        <w:t xml:space="preserve"> </w:t>
      </w:r>
      <w:proofErr w:type="spellStart"/>
      <w:r>
        <w:t>gazom</w:t>
      </w:r>
      <w:proofErr w:type="spellEnd"/>
      <w:r>
        <w:t xml:space="preserve"> </w:t>
      </w:r>
      <w:r w:rsidR="00A15918">
        <w:t>(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sterilnu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čistim</w:t>
      </w:r>
      <w:proofErr w:type="spellEnd"/>
      <w:r>
        <w:t xml:space="preserve"> </w:t>
      </w:r>
      <w:proofErr w:type="spellStart"/>
      <w:r>
        <w:t>poklopcem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sprečilo</w:t>
      </w:r>
      <w:proofErr w:type="spellEnd"/>
      <w:r>
        <w:t xml:space="preserve"> </w:t>
      </w:r>
      <w:proofErr w:type="spellStart"/>
      <w:r>
        <w:t>isparavanje</w:t>
      </w:r>
      <w:proofErr w:type="spellEnd"/>
      <w:r>
        <w:t xml:space="preserve">. </w:t>
      </w:r>
      <w:proofErr w:type="spellStart"/>
      <w:r>
        <w:t>Dodatni</w:t>
      </w:r>
      <w:proofErr w:type="spellEnd"/>
      <w:r>
        <w:t xml:space="preserve"> gel </w:t>
      </w:r>
      <w:proofErr w:type="spellStart"/>
      <w:r>
        <w:t>ili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tečnost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vlaženje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 pre </w:t>
      </w:r>
      <w:proofErr w:type="spellStart"/>
      <w:r>
        <w:t>postavljanja</w:t>
      </w:r>
      <w:proofErr w:type="spellEnd"/>
      <w:r>
        <w:t xml:space="preserve">. </w:t>
      </w:r>
    </w:p>
    <w:p w14:paraId="7A3D2500" w14:textId="77777777" w:rsidR="00744319" w:rsidRDefault="00744319" w:rsidP="005B1E1D">
      <w:pPr>
        <w:spacing w:after="0"/>
      </w:pPr>
    </w:p>
    <w:p w14:paraId="119B30F4" w14:textId="66A91BA0" w:rsidR="00903069" w:rsidRDefault="00903069" w:rsidP="000A1708">
      <w:pPr>
        <w:spacing w:after="0"/>
        <w:rPr>
          <w:b/>
        </w:rPr>
      </w:pPr>
      <w:r w:rsidRPr="00903069">
        <w:rPr>
          <w:b/>
        </w:rPr>
        <w:t>UPUTSTVA ZA UPOTREBU</w:t>
      </w:r>
      <w:r w:rsidR="00744319">
        <w:rPr>
          <w:b/>
        </w:rPr>
        <w:t xml:space="preserve"> ZA DIREKTNE PROCEDURE</w:t>
      </w:r>
      <w:r w:rsidRPr="00903069">
        <w:rPr>
          <w:b/>
        </w:rPr>
        <w:t>:</w:t>
      </w:r>
    </w:p>
    <w:p w14:paraId="0095BA7F" w14:textId="77777777" w:rsidR="000A1708" w:rsidRDefault="000A1708" w:rsidP="000A1708">
      <w:pPr>
        <w:spacing w:after="0"/>
        <w:rPr>
          <w:b/>
        </w:rPr>
      </w:pPr>
    </w:p>
    <w:p w14:paraId="09B1BACA" w14:textId="77777777" w:rsidR="00903069" w:rsidRDefault="00903069">
      <w:r>
        <w:t xml:space="preserve">1. </w:t>
      </w:r>
      <w:proofErr w:type="spellStart"/>
      <w:r>
        <w:t>Prekrivanje</w:t>
      </w:r>
      <w:proofErr w:type="spellEnd"/>
      <w:r>
        <w:t xml:space="preserve"> </w:t>
      </w:r>
      <w:proofErr w:type="spellStart"/>
      <w:r>
        <w:t>pulpe</w:t>
      </w:r>
      <w:proofErr w:type="spellEnd"/>
      <w:r>
        <w:t xml:space="preserve">, </w:t>
      </w:r>
      <w:proofErr w:type="spellStart"/>
      <w:r>
        <w:t>pulpotomija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prekrivanje</w:t>
      </w:r>
      <w:proofErr w:type="spellEnd"/>
      <w:r>
        <w:t xml:space="preserve"> </w:t>
      </w:r>
      <w:proofErr w:type="spellStart"/>
      <w:r>
        <w:t>kaviteta</w:t>
      </w:r>
      <w:proofErr w:type="spellEnd"/>
      <w:r>
        <w:t>:</w:t>
      </w:r>
    </w:p>
    <w:p w14:paraId="02578910" w14:textId="4F5BB00E" w:rsidR="00903069" w:rsidRDefault="00903069">
      <w:r>
        <w:t xml:space="preserve">a. </w:t>
      </w:r>
      <w:proofErr w:type="spellStart"/>
      <w:r>
        <w:t>Završiti</w:t>
      </w:r>
      <w:proofErr w:type="spellEnd"/>
      <w:r>
        <w:t xml:space="preserve"> </w:t>
      </w:r>
      <w:proofErr w:type="spellStart"/>
      <w:r>
        <w:t>preparaciju</w:t>
      </w:r>
      <w:proofErr w:type="spellEnd"/>
      <w:r>
        <w:t xml:space="preserve"> </w:t>
      </w:r>
      <w:proofErr w:type="spellStart"/>
      <w:r>
        <w:t>kaviteta</w:t>
      </w:r>
      <w:proofErr w:type="spellEnd"/>
      <w:r>
        <w:t xml:space="preserve"> </w:t>
      </w:r>
      <w:proofErr w:type="spellStart"/>
      <w:r w:rsidR="00AF6B47">
        <w:t>oko</w:t>
      </w:r>
      <w:proofErr w:type="spellEnd"/>
      <w:r w:rsidR="00AF6B47">
        <w:t xml:space="preserve"> </w:t>
      </w:r>
      <w:proofErr w:type="spellStart"/>
      <w:r w:rsidR="00AF6B47">
        <w:t>gumene</w:t>
      </w:r>
      <w:proofErr w:type="spellEnd"/>
      <w:r w:rsidR="00AF6B47">
        <w:t xml:space="preserve"> </w:t>
      </w:r>
      <w:proofErr w:type="spellStart"/>
      <w:r w:rsidR="00AF6B47">
        <w:t>zaštite</w:t>
      </w:r>
      <w:proofErr w:type="spellEnd"/>
      <w:r w:rsidR="00AF6B47">
        <w:t xml:space="preserve"> </w:t>
      </w:r>
      <w:proofErr w:type="spellStart"/>
      <w:r w:rsidR="00AF6B47">
        <w:t>koristeći</w:t>
      </w:r>
      <w:proofErr w:type="spellEnd"/>
      <w:r w:rsidR="00AF6B47">
        <w:t xml:space="preserve"> </w:t>
      </w:r>
      <w:r w:rsidR="00744319">
        <w:t xml:space="preserve">borer </w:t>
      </w:r>
      <w:proofErr w:type="spellStart"/>
      <w:r w:rsidR="00744319">
        <w:t>velikom</w:t>
      </w:r>
      <w:proofErr w:type="spellEnd"/>
      <w:r w:rsidR="00744319">
        <w:t xml:space="preserve"> </w:t>
      </w:r>
      <w:proofErr w:type="spellStart"/>
      <w:r w:rsidR="00744319">
        <w:t>brzinom</w:t>
      </w:r>
      <w:proofErr w:type="spellEnd"/>
      <w:r w:rsidR="00AF6B47">
        <w:t xml:space="preserve"> </w:t>
      </w:r>
      <w:proofErr w:type="spellStart"/>
      <w:r w:rsidR="00AF6B47">
        <w:t>uz</w:t>
      </w:r>
      <w:proofErr w:type="spellEnd"/>
      <w:r w:rsidR="00AF6B47">
        <w:t xml:space="preserve"> </w:t>
      </w:r>
      <w:proofErr w:type="spellStart"/>
      <w:r w:rsidR="00AF6B47">
        <w:t>konstantno</w:t>
      </w:r>
      <w:proofErr w:type="spellEnd"/>
      <w:r w:rsidR="00AF6B47">
        <w:t xml:space="preserve"> </w:t>
      </w:r>
      <w:proofErr w:type="spellStart"/>
      <w:r w:rsidR="00AF6B47">
        <w:t>hlađenje</w:t>
      </w:r>
      <w:proofErr w:type="spellEnd"/>
      <w:r w:rsidR="00AF6B47">
        <w:t xml:space="preserve"> </w:t>
      </w:r>
      <w:proofErr w:type="spellStart"/>
      <w:r w:rsidR="00AF6B47">
        <w:t>vodom</w:t>
      </w:r>
      <w:proofErr w:type="spellEnd"/>
      <w:r w:rsidR="00AF6B47">
        <w:t xml:space="preserve">. </w:t>
      </w:r>
    </w:p>
    <w:p w14:paraId="7331EEB2" w14:textId="7F23401B" w:rsidR="00AF6B47" w:rsidRDefault="00AF6B47">
      <w:r>
        <w:t xml:space="preserve">b. </w:t>
      </w:r>
      <w:proofErr w:type="spellStart"/>
      <w:r>
        <w:t>Otkloniti</w:t>
      </w:r>
      <w:proofErr w:type="spellEnd"/>
      <w:r>
        <w:t xml:space="preserve"> sav </w:t>
      </w:r>
      <w:proofErr w:type="spellStart"/>
      <w:r>
        <w:t>karijes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zubnoj</w:t>
      </w:r>
      <w:proofErr w:type="spellEnd"/>
      <w:r>
        <w:t xml:space="preserve"> </w:t>
      </w:r>
      <w:proofErr w:type="spellStart"/>
      <w:r>
        <w:t>strukturi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okrugl</w:t>
      </w:r>
      <w:r w:rsidR="00744319">
        <w:t>i</w:t>
      </w:r>
      <w:proofErr w:type="spellEnd"/>
      <w:r w:rsidR="00744319">
        <w:t xml:space="preserve"> borer</w:t>
      </w:r>
      <w:r>
        <w:t xml:space="preserve"> </w:t>
      </w:r>
      <w:proofErr w:type="spellStart"/>
      <w:r w:rsidR="00ED64E0">
        <w:t>sa</w:t>
      </w:r>
      <w:proofErr w:type="spellEnd"/>
      <w:r w:rsidR="00ED64E0">
        <w:t xml:space="preserve"> </w:t>
      </w:r>
      <w:proofErr w:type="spellStart"/>
      <w:r w:rsidR="00ED64E0">
        <w:t>nasadnikom</w:t>
      </w:r>
      <w:proofErr w:type="spellEnd"/>
      <w:r w:rsidR="00ED64E0">
        <w:t xml:space="preserve"> </w:t>
      </w:r>
      <w:proofErr w:type="spellStart"/>
      <w:r w:rsidR="00ED64E0">
        <w:t>pri</w:t>
      </w:r>
      <w:proofErr w:type="spellEnd"/>
      <w:r w:rsidR="00ED64E0">
        <w:t xml:space="preserve"> </w:t>
      </w:r>
      <w:proofErr w:type="spellStart"/>
      <w:r w:rsidR="00ED64E0">
        <w:t>maloj</w:t>
      </w:r>
      <w:proofErr w:type="spellEnd"/>
      <w:r w:rsidR="00ED64E0">
        <w:t xml:space="preserve"> </w:t>
      </w:r>
      <w:proofErr w:type="spellStart"/>
      <w:r w:rsidR="00ED64E0">
        <w:t>brzini</w:t>
      </w:r>
      <w:proofErr w:type="spellEnd"/>
      <w:r w:rsidR="00ED64E0">
        <w:t xml:space="preserve"> </w:t>
      </w:r>
      <w:proofErr w:type="spellStart"/>
      <w:r w:rsidR="00ED64E0">
        <w:t>ili</w:t>
      </w:r>
      <w:proofErr w:type="spellEnd"/>
      <w:r w:rsidR="00ED64E0">
        <w:t xml:space="preserve"> </w:t>
      </w:r>
      <w:proofErr w:type="spellStart"/>
      <w:r w:rsidR="00ED64E0">
        <w:t>koristeći</w:t>
      </w:r>
      <w:proofErr w:type="spellEnd"/>
      <w:r w:rsidR="00ED64E0">
        <w:t xml:space="preserve"> </w:t>
      </w:r>
      <w:proofErr w:type="spellStart"/>
      <w:r w:rsidR="00ED64E0">
        <w:t>ručne</w:t>
      </w:r>
      <w:proofErr w:type="spellEnd"/>
      <w:r w:rsidR="00ED64E0">
        <w:t xml:space="preserve"> </w:t>
      </w:r>
      <w:proofErr w:type="spellStart"/>
      <w:r w:rsidR="00ED64E0">
        <w:t>instrumente</w:t>
      </w:r>
      <w:proofErr w:type="spellEnd"/>
      <w:r w:rsidR="00ED64E0">
        <w:t>.</w:t>
      </w:r>
    </w:p>
    <w:p w14:paraId="5D9F123C" w14:textId="77777777" w:rsidR="00ED64E0" w:rsidRDefault="00ED64E0"/>
    <w:p w14:paraId="3A8B6409" w14:textId="77777777" w:rsidR="00ED64E0" w:rsidRDefault="00ED64E0" w:rsidP="00ED64E0">
      <w:r>
        <w:t xml:space="preserve">Za </w:t>
      </w:r>
      <w:proofErr w:type="spellStart"/>
      <w:r>
        <w:t>pulpotomiju</w:t>
      </w:r>
      <w:proofErr w:type="spellEnd"/>
      <w:r>
        <w:t>:</w:t>
      </w:r>
    </w:p>
    <w:p w14:paraId="108977C0" w14:textId="77777777" w:rsidR="00ED64E0" w:rsidRDefault="00ED64E0" w:rsidP="00ED64E0">
      <w:pPr>
        <w:pStyle w:val="ListParagraph"/>
        <w:numPr>
          <w:ilvl w:val="0"/>
          <w:numId w:val="3"/>
        </w:numPr>
      </w:pPr>
      <w:proofErr w:type="spellStart"/>
      <w:r>
        <w:t>Ukloniti</w:t>
      </w:r>
      <w:proofErr w:type="spellEnd"/>
      <w:r>
        <w:t xml:space="preserve"> </w:t>
      </w:r>
      <w:proofErr w:type="spellStart"/>
      <w:r>
        <w:t>krov</w:t>
      </w:r>
      <w:proofErr w:type="spellEnd"/>
      <w:r>
        <w:t xml:space="preserve"> </w:t>
      </w:r>
      <w:proofErr w:type="spellStart"/>
      <w:r>
        <w:t>pulpe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ostatke</w:t>
      </w:r>
      <w:proofErr w:type="spellEnd"/>
      <w:r>
        <w:t xml:space="preserve"> </w:t>
      </w:r>
      <w:proofErr w:type="spellStart"/>
      <w:r>
        <w:t>koronarnog</w:t>
      </w:r>
      <w:proofErr w:type="spellEnd"/>
      <w:r>
        <w:t xml:space="preserve"> </w:t>
      </w:r>
      <w:proofErr w:type="spellStart"/>
      <w:r>
        <w:t>pulpnog</w:t>
      </w:r>
      <w:proofErr w:type="spellEnd"/>
      <w:r>
        <w:t xml:space="preserve"> </w:t>
      </w:r>
      <w:proofErr w:type="spellStart"/>
      <w:r>
        <w:t>tkiva</w:t>
      </w:r>
      <w:proofErr w:type="spellEnd"/>
      <w:r>
        <w:t xml:space="preserve"> do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višekorenskih</w:t>
      </w:r>
      <w:proofErr w:type="spellEnd"/>
      <w:r>
        <w:t xml:space="preserve"> </w:t>
      </w:r>
      <w:proofErr w:type="spellStart"/>
      <w:r>
        <w:t>zuba</w:t>
      </w:r>
      <w:proofErr w:type="spellEnd"/>
      <w:r>
        <w:t>.</w:t>
      </w:r>
    </w:p>
    <w:p w14:paraId="04C3C95C" w14:textId="77777777" w:rsidR="00ED64E0" w:rsidRDefault="00ED64E0" w:rsidP="00ED64E0">
      <w:pPr>
        <w:pStyle w:val="ListParagraph"/>
        <w:numPr>
          <w:ilvl w:val="0"/>
          <w:numId w:val="3"/>
        </w:numPr>
      </w:pPr>
      <w:proofErr w:type="spellStart"/>
      <w:r>
        <w:t>Kod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korenom</w:t>
      </w:r>
      <w:proofErr w:type="spellEnd"/>
      <w:r>
        <w:t xml:space="preserve">,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pulpu</w:t>
      </w:r>
      <w:proofErr w:type="spellEnd"/>
      <w:r>
        <w:t xml:space="preserve"> do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spoja</w:t>
      </w:r>
      <w:proofErr w:type="spellEnd"/>
      <w:r>
        <w:t xml:space="preserve"> </w:t>
      </w:r>
      <w:proofErr w:type="spellStart"/>
      <w:r>
        <w:t>gleđi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cementa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blago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nivoa</w:t>
      </w:r>
      <w:proofErr w:type="spellEnd"/>
      <w:r>
        <w:t>.</w:t>
      </w:r>
    </w:p>
    <w:p w14:paraId="66108245" w14:textId="77777777" w:rsidR="00ED64E0" w:rsidRDefault="00ED64E0" w:rsidP="00ED64E0">
      <w:r>
        <w:t xml:space="preserve">Za </w:t>
      </w:r>
      <w:proofErr w:type="spellStart"/>
      <w:r w:rsidR="001227C6">
        <w:t>otvorenu</w:t>
      </w:r>
      <w:proofErr w:type="spellEnd"/>
      <w:r>
        <w:t xml:space="preserve"> </w:t>
      </w:r>
      <w:proofErr w:type="spellStart"/>
      <w:r>
        <w:t>pulp</w:t>
      </w:r>
      <w:r w:rsidR="001227C6">
        <w:t>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pulpotomiju</w:t>
      </w:r>
      <w:proofErr w:type="spellEnd"/>
      <w:r>
        <w:t>:</w:t>
      </w:r>
    </w:p>
    <w:p w14:paraId="22628595" w14:textId="77777777" w:rsidR="00ED64E0" w:rsidRDefault="00ED64E0" w:rsidP="00ED64E0">
      <w:pPr>
        <w:pStyle w:val="ListParagraph"/>
        <w:numPr>
          <w:ilvl w:val="0"/>
          <w:numId w:val="3"/>
        </w:numPr>
      </w:pPr>
      <w:proofErr w:type="spellStart"/>
      <w:r>
        <w:t>Blago</w:t>
      </w:r>
      <w:proofErr w:type="spellEnd"/>
      <w:r>
        <w:t xml:space="preserve"> </w:t>
      </w:r>
      <w:proofErr w:type="spellStart"/>
      <w:r>
        <w:t>isprati</w:t>
      </w:r>
      <w:proofErr w:type="spellEnd"/>
      <w:r>
        <w:t xml:space="preserve"> </w:t>
      </w:r>
      <w:proofErr w:type="spellStart"/>
      <w:r w:rsidR="001227C6">
        <w:t>otvorenu</w:t>
      </w:r>
      <w:proofErr w:type="spellEnd"/>
      <w:r>
        <w:t xml:space="preserve"> </w:t>
      </w:r>
      <w:proofErr w:type="spellStart"/>
      <w:r>
        <w:t>pulpu</w:t>
      </w:r>
      <w:proofErr w:type="spellEnd"/>
      <w:r>
        <w:t xml:space="preserve"> </w:t>
      </w:r>
      <w:proofErr w:type="spellStart"/>
      <w:r>
        <w:t>slanim</w:t>
      </w:r>
      <w:proofErr w:type="spellEnd"/>
      <w:r>
        <w:t xml:space="preserve"> </w:t>
      </w:r>
      <w:proofErr w:type="spellStart"/>
      <w:r>
        <w:t>rastvorom</w:t>
      </w:r>
      <w:proofErr w:type="spellEnd"/>
      <w:r w:rsidR="001227C6">
        <w:t>.</w:t>
      </w:r>
    </w:p>
    <w:p w14:paraId="38AB69EA" w14:textId="5523EAD1" w:rsidR="001227C6" w:rsidRDefault="001227C6" w:rsidP="00ED64E0">
      <w:pPr>
        <w:pStyle w:val="ListParagraph"/>
        <w:numPr>
          <w:ilvl w:val="0"/>
          <w:numId w:val="3"/>
        </w:numPr>
      </w:pPr>
      <w:proofErr w:type="spellStart"/>
      <w:r>
        <w:t>Kontrolisati</w:t>
      </w:r>
      <w:proofErr w:type="spellEnd"/>
      <w:r>
        <w:t xml:space="preserve"> </w:t>
      </w:r>
      <w:proofErr w:type="spellStart"/>
      <w:r>
        <w:t>krvarenje</w:t>
      </w:r>
      <w:proofErr w:type="spellEnd"/>
      <w:r>
        <w:t xml:space="preserve"> u </w:t>
      </w:r>
      <w:proofErr w:type="spellStart"/>
      <w:r>
        <w:t>otvorenoj</w:t>
      </w:r>
      <w:proofErr w:type="spellEnd"/>
      <w:r>
        <w:t xml:space="preserve"> </w:t>
      </w:r>
      <w:proofErr w:type="spellStart"/>
      <w:r>
        <w:t>pulpi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tampon </w:t>
      </w:r>
      <w:proofErr w:type="spellStart"/>
      <w:r>
        <w:t>natopljen</w:t>
      </w:r>
      <w:proofErr w:type="spellEnd"/>
      <w:r>
        <w:t xml:space="preserve"> </w:t>
      </w:r>
      <w:proofErr w:type="spellStart"/>
      <w:r>
        <w:t>slan</w:t>
      </w:r>
      <w:r w:rsidR="00C06740">
        <w:t>im</w:t>
      </w:r>
      <w:proofErr w:type="spellEnd"/>
      <w:r w:rsidR="00C06740">
        <w:t xml:space="preserve"> </w:t>
      </w:r>
      <w:proofErr w:type="spellStart"/>
      <w:r w:rsidR="00C06740">
        <w:t>rastvorom</w:t>
      </w:r>
      <w:proofErr w:type="spellEnd"/>
      <w:r>
        <w:t xml:space="preserve">, </w:t>
      </w:r>
      <w:proofErr w:type="spellStart"/>
      <w:r>
        <w:t>razblaženim</w:t>
      </w:r>
      <w:proofErr w:type="spellEnd"/>
      <w:r>
        <w:t xml:space="preserve"> </w:t>
      </w:r>
      <w:proofErr w:type="spellStart"/>
      <w:r>
        <w:t>rastvorom</w:t>
      </w:r>
      <w:proofErr w:type="spellEnd"/>
      <w:r>
        <w:t xml:space="preserve"> </w:t>
      </w:r>
      <w:proofErr w:type="spellStart"/>
      <w:r>
        <w:t>NaOCl</w:t>
      </w:r>
      <w:proofErr w:type="spellEnd"/>
      <w:r>
        <w:t xml:space="preserve"> (-%)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blagim</w:t>
      </w:r>
      <w:proofErr w:type="spellEnd"/>
      <w:r>
        <w:t xml:space="preserve"> </w:t>
      </w:r>
      <w:proofErr w:type="spellStart"/>
      <w:r>
        <w:t>hemostatskim</w:t>
      </w:r>
      <w:proofErr w:type="spellEnd"/>
      <w:r>
        <w:t xml:space="preserve"> </w:t>
      </w:r>
      <w:proofErr w:type="spellStart"/>
      <w:r>
        <w:t>agensom</w:t>
      </w:r>
      <w:proofErr w:type="spellEnd"/>
      <w:r>
        <w:t>.</w:t>
      </w:r>
    </w:p>
    <w:p w14:paraId="230B061C" w14:textId="01115E54" w:rsidR="001227C6" w:rsidRDefault="001227C6" w:rsidP="001227C6">
      <w:r>
        <w:t xml:space="preserve">Za </w:t>
      </w:r>
      <w:proofErr w:type="spellStart"/>
      <w:r>
        <w:t>podlogu</w:t>
      </w:r>
      <w:proofErr w:type="spellEnd"/>
      <w:r>
        <w:t xml:space="preserve">, </w:t>
      </w:r>
      <w:proofErr w:type="spellStart"/>
      <w:r>
        <w:t>otvorenu</w:t>
      </w:r>
      <w:proofErr w:type="spellEnd"/>
      <w:r>
        <w:t xml:space="preserve"> </w:t>
      </w:r>
      <w:proofErr w:type="spellStart"/>
      <w:r>
        <w:t>pulpu</w:t>
      </w:r>
      <w:proofErr w:type="spellEnd"/>
      <w:r>
        <w:t xml:space="preserve"> </w:t>
      </w:r>
      <w:proofErr w:type="spellStart"/>
      <w:r w:rsidR="00C42038">
        <w:t>i</w:t>
      </w:r>
      <w:r>
        <w:t>li</w:t>
      </w:r>
      <w:proofErr w:type="spellEnd"/>
      <w:r>
        <w:t xml:space="preserve"> </w:t>
      </w:r>
      <w:proofErr w:type="spellStart"/>
      <w:r>
        <w:t>pulpotomiju</w:t>
      </w:r>
      <w:proofErr w:type="spellEnd"/>
      <w:r>
        <w:t>:</w:t>
      </w:r>
    </w:p>
    <w:p w14:paraId="78F61A50" w14:textId="77777777" w:rsidR="001227C6" w:rsidRDefault="001227C6" w:rsidP="001227C6">
      <w:pPr>
        <w:pStyle w:val="ListParagraph"/>
        <w:numPr>
          <w:ilvl w:val="0"/>
          <w:numId w:val="3"/>
        </w:numPr>
      </w:pPr>
      <w:proofErr w:type="spellStart"/>
      <w:r>
        <w:t>Obrisati</w:t>
      </w:r>
      <w:proofErr w:type="spellEnd"/>
      <w:r>
        <w:t xml:space="preserve"> </w:t>
      </w:r>
      <w:proofErr w:type="spellStart"/>
      <w:r>
        <w:t>preparaciju</w:t>
      </w:r>
      <w:proofErr w:type="spellEnd"/>
      <w:r>
        <w:t xml:space="preserve"> </w:t>
      </w:r>
      <w:proofErr w:type="spellStart"/>
      <w:r>
        <w:t>kaviteta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rastvorom</w:t>
      </w:r>
      <w:proofErr w:type="spellEnd"/>
      <w:r>
        <w:t xml:space="preserve"> </w:t>
      </w:r>
      <w:proofErr w:type="spellStart"/>
      <w:r>
        <w:t>hlorheksidina</w:t>
      </w:r>
      <w:proofErr w:type="spellEnd"/>
      <w:r>
        <w:t>.</w:t>
      </w:r>
    </w:p>
    <w:p w14:paraId="145C6D78" w14:textId="77777777" w:rsidR="001227C6" w:rsidRDefault="001227C6" w:rsidP="001227C6">
      <w:pPr>
        <w:pStyle w:val="ListParagraph"/>
        <w:numPr>
          <w:ilvl w:val="0"/>
          <w:numId w:val="3"/>
        </w:numPr>
      </w:pPr>
      <w:proofErr w:type="spellStart"/>
      <w:r>
        <w:t>Koristeći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aplikator</w:t>
      </w:r>
      <w:proofErr w:type="spellEnd"/>
      <w:r>
        <w:t xml:space="preserve"> </w:t>
      </w:r>
      <w:proofErr w:type="spellStart"/>
      <w:r>
        <w:t>naneti</w:t>
      </w:r>
      <w:proofErr w:type="spellEnd"/>
      <w:r>
        <w:t xml:space="preserve"> </w:t>
      </w:r>
      <w:proofErr w:type="spellStart"/>
      <w:r>
        <w:t>izmešani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 w:rsidR="00016968">
        <w:t>na</w:t>
      </w:r>
      <w:proofErr w:type="spellEnd"/>
      <w:r w:rsidR="00016968">
        <w:t xml:space="preserve"> </w:t>
      </w:r>
      <w:proofErr w:type="spellStart"/>
      <w:r w:rsidR="00016968">
        <w:t>otvorenu</w:t>
      </w:r>
      <w:proofErr w:type="spellEnd"/>
      <w:r w:rsidR="00016968">
        <w:t xml:space="preserve"> </w:t>
      </w:r>
      <w:proofErr w:type="spellStart"/>
      <w:r w:rsidR="00016968">
        <w:t>pulpu</w:t>
      </w:r>
      <w:proofErr w:type="spellEnd"/>
      <w:r w:rsidR="00016968">
        <w:t xml:space="preserve"> </w:t>
      </w:r>
      <w:proofErr w:type="spellStart"/>
      <w:r w:rsidR="00016968">
        <w:t>ili</w:t>
      </w:r>
      <w:proofErr w:type="spellEnd"/>
      <w:r w:rsidR="00016968">
        <w:t xml:space="preserve"> </w:t>
      </w:r>
      <w:proofErr w:type="spellStart"/>
      <w:r w:rsidR="00016968">
        <w:t>na</w:t>
      </w:r>
      <w:proofErr w:type="spellEnd"/>
      <w:r w:rsidR="00016968">
        <w:t xml:space="preserve"> </w:t>
      </w:r>
      <w:proofErr w:type="spellStart"/>
      <w:r w:rsidR="00016968">
        <w:t>otvor</w:t>
      </w:r>
      <w:proofErr w:type="spellEnd"/>
      <w:r w:rsidR="00016968">
        <w:t xml:space="preserve"> </w:t>
      </w:r>
      <w:proofErr w:type="spellStart"/>
      <w:r w:rsidR="00016968">
        <w:t>preparacije</w:t>
      </w:r>
      <w:proofErr w:type="spellEnd"/>
      <w:r w:rsidR="00016968">
        <w:t xml:space="preserve"> </w:t>
      </w:r>
      <w:proofErr w:type="spellStart"/>
      <w:r w:rsidR="00016968">
        <w:t>kaviteta</w:t>
      </w:r>
      <w:proofErr w:type="spellEnd"/>
      <w:r w:rsidR="00016968">
        <w:t>.</w:t>
      </w:r>
    </w:p>
    <w:p w14:paraId="38E0588E" w14:textId="734CB83C" w:rsidR="00016968" w:rsidRDefault="00016968" w:rsidP="001227C6">
      <w:pPr>
        <w:pStyle w:val="ListParagraph"/>
        <w:numPr>
          <w:ilvl w:val="0"/>
          <w:numId w:val="3"/>
        </w:numPr>
      </w:pPr>
      <w:proofErr w:type="spellStart"/>
      <w:r>
        <w:t>Ukloniti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suvim</w:t>
      </w:r>
      <w:proofErr w:type="spellEnd"/>
      <w:r>
        <w:t xml:space="preserve"> </w:t>
      </w:r>
      <w:proofErr w:type="spellStart"/>
      <w:r>
        <w:t>tamponom</w:t>
      </w:r>
      <w:proofErr w:type="spellEnd"/>
      <w:r>
        <w:t xml:space="preserve">. </w:t>
      </w:r>
      <w:proofErr w:type="spellStart"/>
      <w:r>
        <w:t>Isprati</w:t>
      </w:r>
      <w:proofErr w:type="spellEnd"/>
      <w:r>
        <w:t xml:space="preserve"> </w:t>
      </w:r>
      <w:proofErr w:type="spellStart"/>
      <w:r>
        <w:t>nežno</w:t>
      </w:r>
      <w:proofErr w:type="spellEnd"/>
      <w:r>
        <w:t>.</w:t>
      </w:r>
    </w:p>
    <w:p w14:paraId="11B20FC3" w14:textId="77777777" w:rsidR="00C42038" w:rsidRDefault="00016968" w:rsidP="00C42038">
      <w:pPr>
        <w:pStyle w:val="ListParagraph"/>
        <w:numPr>
          <w:ilvl w:val="0"/>
          <w:numId w:val="3"/>
        </w:numPr>
      </w:pPr>
      <w:proofErr w:type="spellStart"/>
      <w:r>
        <w:t>Naneti</w:t>
      </w:r>
      <w:proofErr w:type="spellEnd"/>
      <w:r>
        <w:t xml:space="preserve"> </w:t>
      </w:r>
      <w:proofErr w:type="spellStart"/>
      <w:r>
        <w:t>kompozitni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glass </w:t>
      </w:r>
      <w:proofErr w:type="spellStart"/>
      <w:r>
        <w:t>jonomer</w:t>
      </w:r>
      <w:proofErr w:type="spellEnd"/>
      <w:r>
        <w:t xml:space="preserve"> </w:t>
      </w:r>
      <w:proofErr w:type="spellStart"/>
      <w:r>
        <w:t>restorativni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materijala</w:t>
      </w:r>
      <w:proofErr w:type="spellEnd"/>
      <w:r>
        <w:t xml:space="preserve">. </w:t>
      </w:r>
      <w:proofErr w:type="spellStart"/>
      <w:r w:rsidR="00C42038">
        <w:t>Glas-jonomer</w:t>
      </w:r>
      <w:proofErr w:type="spellEnd"/>
      <w:r w:rsidR="00C42038">
        <w:t xml:space="preserve"> bi </w:t>
      </w:r>
      <w:proofErr w:type="spellStart"/>
      <w:r w:rsidR="00C42038">
        <w:t>trebalo</w:t>
      </w:r>
      <w:proofErr w:type="spellEnd"/>
      <w:r w:rsidR="00C42038">
        <w:t xml:space="preserve"> da </w:t>
      </w:r>
      <w:proofErr w:type="spellStart"/>
      <w:r w:rsidR="00C42038">
        <w:t>bude</w:t>
      </w:r>
      <w:proofErr w:type="spellEnd"/>
      <w:r w:rsidR="00C42038">
        <w:t xml:space="preserve"> </w:t>
      </w:r>
      <w:proofErr w:type="spellStart"/>
      <w:r w:rsidR="00C42038">
        <w:t>privremena</w:t>
      </w:r>
      <w:proofErr w:type="spellEnd"/>
      <w:r w:rsidR="00C42038">
        <w:t xml:space="preserve"> </w:t>
      </w:r>
      <w:proofErr w:type="spellStart"/>
      <w:r w:rsidR="00C42038">
        <w:t>obnova</w:t>
      </w:r>
      <w:proofErr w:type="spellEnd"/>
      <w:r w:rsidR="00C42038">
        <w:t xml:space="preserve"> pre </w:t>
      </w:r>
      <w:proofErr w:type="spellStart"/>
      <w:r w:rsidR="00C42038">
        <w:t>postavljanja</w:t>
      </w:r>
      <w:proofErr w:type="spellEnd"/>
      <w:r w:rsidR="00C42038">
        <w:t xml:space="preserve"> </w:t>
      </w:r>
      <w:proofErr w:type="spellStart"/>
      <w:r w:rsidR="00C42038">
        <w:t>finalnog</w:t>
      </w:r>
      <w:proofErr w:type="spellEnd"/>
      <w:r w:rsidR="00C42038">
        <w:t xml:space="preserve"> </w:t>
      </w:r>
      <w:proofErr w:type="spellStart"/>
      <w:r w:rsidR="00C42038">
        <w:t>kompozita</w:t>
      </w:r>
      <w:proofErr w:type="spellEnd"/>
      <w:r w:rsidR="00C42038">
        <w:t xml:space="preserve"> </w:t>
      </w:r>
      <w:proofErr w:type="spellStart"/>
      <w:r w:rsidR="00C42038">
        <w:t>ili</w:t>
      </w:r>
      <w:proofErr w:type="spellEnd"/>
      <w:r w:rsidR="00C42038">
        <w:t xml:space="preserve"> </w:t>
      </w:r>
      <w:proofErr w:type="spellStart"/>
      <w:r w:rsidR="00C42038">
        <w:t>drugog</w:t>
      </w:r>
      <w:proofErr w:type="spellEnd"/>
      <w:r w:rsidR="00C42038">
        <w:t xml:space="preserve"> </w:t>
      </w:r>
      <w:proofErr w:type="spellStart"/>
      <w:r w:rsidR="00C42038">
        <w:t>restorativnog</w:t>
      </w:r>
      <w:proofErr w:type="spellEnd"/>
      <w:r w:rsidR="00C42038">
        <w:t xml:space="preserve"> </w:t>
      </w:r>
      <w:proofErr w:type="spellStart"/>
      <w:r w:rsidR="00C42038">
        <w:t>materijala</w:t>
      </w:r>
      <w:proofErr w:type="spellEnd"/>
      <w:r w:rsidR="00C42038">
        <w:t>.</w:t>
      </w:r>
    </w:p>
    <w:p w14:paraId="77136CF3" w14:textId="2E5B10DD" w:rsidR="00BA24A6" w:rsidRDefault="00C42038" w:rsidP="00BA24A6">
      <w:pPr>
        <w:pStyle w:val="ListParagraph"/>
        <w:numPr>
          <w:ilvl w:val="0"/>
          <w:numId w:val="3"/>
        </w:numPr>
      </w:pPr>
      <w:proofErr w:type="spellStart"/>
      <w:r>
        <w:t>Proveravati</w:t>
      </w:r>
      <w:proofErr w:type="spellEnd"/>
      <w:r>
        <w:t xml:space="preserve"> </w:t>
      </w:r>
      <w:proofErr w:type="spellStart"/>
      <w:r>
        <w:t>vitalnost</w:t>
      </w:r>
      <w:proofErr w:type="spellEnd"/>
      <w:r>
        <w:t xml:space="preserve"> </w:t>
      </w:r>
      <w:proofErr w:type="spellStart"/>
      <w:r>
        <w:t>pulpe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tri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potvrditi</w:t>
      </w:r>
      <w:proofErr w:type="spellEnd"/>
      <w:r>
        <w:t xml:space="preserve"> </w:t>
      </w:r>
      <w:proofErr w:type="spellStart"/>
      <w:r>
        <w:t>rendgenskim</w:t>
      </w:r>
      <w:proofErr w:type="spellEnd"/>
      <w:r>
        <w:t xml:space="preserve"> </w:t>
      </w:r>
      <w:proofErr w:type="spellStart"/>
      <w:r>
        <w:t>snimkom</w:t>
      </w:r>
      <w:proofErr w:type="spellEnd"/>
      <w:r w:rsidR="00A15918">
        <w:t>.</w:t>
      </w:r>
    </w:p>
    <w:p w14:paraId="7048BD79" w14:textId="77777777" w:rsidR="000A1708" w:rsidRDefault="000A1708" w:rsidP="00BA24A6">
      <w:pPr>
        <w:ind w:left="360"/>
      </w:pPr>
    </w:p>
    <w:p w14:paraId="3F47A090" w14:textId="0B2046CC" w:rsidR="00C42038" w:rsidRDefault="00D85877" w:rsidP="00BA24A6">
      <w:pPr>
        <w:ind w:left="360"/>
      </w:pPr>
      <w:r>
        <w:lastRenderedPageBreak/>
        <w:t>2. APEKSIFKACIJA KORENA ZUBA ILI RESORPCIJA ILI PERFORACIJE:</w:t>
      </w:r>
    </w:p>
    <w:p w14:paraId="39E77893" w14:textId="77777777" w:rsidR="00D85877" w:rsidRDefault="00D85877" w:rsidP="00C42038">
      <w:pPr>
        <w:ind w:left="360"/>
      </w:pPr>
      <w:bookmarkStart w:id="0" w:name="_Hlk503872069"/>
      <w:r>
        <w:t xml:space="preserve">a.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mrtvo</w:t>
      </w:r>
      <w:proofErr w:type="spellEnd"/>
      <w:r>
        <w:t xml:space="preserve"> </w:t>
      </w:r>
      <w:proofErr w:type="spellStart"/>
      <w:r>
        <w:t>tkivo</w:t>
      </w:r>
      <w:proofErr w:type="spellEnd"/>
      <w:r>
        <w:t xml:space="preserve">, </w:t>
      </w:r>
      <w:proofErr w:type="spellStart"/>
      <w:r>
        <w:t>očistiti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intrakanalnih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gumene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00096517" w14:textId="6D3380A2" w:rsidR="00D85877" w:rsidRDefault="00D85877" w:rsidP="00C42038">
      <w:pPr>
        <w:ind w:left="360"/>
      </w:pPr>
      <w:r>
        <w:t xml:space="preserve">b. </w:t>
      </w:r>
      <w:proofErr w:type="spellStart"/>
      <w:r>
        <w:t>Isprati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rastvorom</w:t>
      </w:r>
      <w:proofErr w:type="spellEnd"/>
      <w:r>
        <w:t xml:space="preserve"> </w:t>
      </w:r>
      <w:proofErr w:type="spellStart"/>
      <w:r>
        <w:t>NaOCl</w:t>
      </w:r>
      <w:proofErr w:type="spellEnd"/>
      <w:r>
        <w:t xml:space="preserve"> (3,0 </w:t>
      </w:r>
      <w:proofErr w:type="spellStart"/>
      <w:r>
        <w:t>do</w:t>
      </w:r>
      <w:proofErr w:type="spellEnd"/>
      <w:r>
        <w:t xml:space="preserve"> 6,0%).</w:t>
      </w:r>
    </w:p>
    <w:bookmarkEnd w:id="0"/>
    <w:p w14:paraId="0377D3FD" w14:textId="77777777" w:rsidR="00D85877" w:rsidRDefault="00D85877" w:rsidP="00C42038">
      <w:pPr>
        <w:ind w:left="360"/>
      </w:pPr>
    </w:p>
    <w:p w14:paraId="270C3FF8" w14:textId="77777777" w:rsidR="00D85877" w:rsidRDefault="00D85877" w:rsidP="00C42038">
      <w:pPr>
        <w:ind w:left="360"/>
      </w:pPr>
      <w:r>
        <w:t xml:space="preserve">Za </w:t>
      </w:r>
      <w:proofErr w:type="spellStart"/>
      <w:r>
        <w:t>apeksifikaciju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>:</w:t>
      </w:r>
    </w:p>
    <w:p w14:paraId="1BFED0ED" w14:textId="77777777" w:rsidR="00D85877" w:rsidRDefault="002B59A7" w:rsidP="00D85877">
      <w:pPr>
        <w:pStyle w:val="ListParagraph"/>
        <w:numPr>
          <w:ilvl w:val="0"/>
          <w:numId w:val="3"/>
        </w:numPr>
      </w:pPr>
      <w:proofErr w:type="spellStart"/>
      <w:r>
        <w:t>Isušiti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papirnim</w:t>
      </w:r>
      <w:proofErr w:type="spellEnd"/>
      <w:r>
        <w:t xml:space="preserve"> </w:t>
      </w:r>
      <w:proofErr w:type="spellStart"/>
      <w:r>
        <w:t>poenima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tome da se ne </w:t>
      </w:r>
      <w:proofErr w:type="spellStart"/>
      <w:r>
        <w:t>prošire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. </w:t>
      </w:r>
    </w:p>
    <w:p w14:paraId="19A1CE78" w14:textId="55F2A25C" w:rsidR="002B59A7" w:rsidRDefault="002B59A7" w:rsidP="00D85877">
      <w:pPr>
        <w:pStyle w:val="ListParagraph"/>
        <w:numPr>
          <w:ilvl w:val="0"/>
          <w:numId w:val="3"/>
        </w:numPr>
      </w:pPr>
      <w:proofErr w:type="spellStart"/>
      <w:r>
        <w:t>Nežno</w:t>
      </w:r>
      <w:proofErr w:type="spellEnd"/>
      <w:r w:rsidR="0050378D">
        <w:t xml:space="preserve"> </w:t>
      </w:r>
      <w:proofErr w:type="spellStart"/>
      <w:r w:rsidR="0050378D">
        <w:t>komprimovati</w:t>
      </w:r>
      <w:proofErr w:type="spellEnd"/>
      <w:r w:rsidR="0050378D">
        <w:t xml:space="preserve"> </w:t>
      </w:r>
      <w:r w:rsidRPr="00E718E5">
        <w:t>MASTER-DENT®MTA</w:t>
      </w:r>
      <w:r>
        <w:t xml:space="preserve"> u </w:t>
      </w:r>
      <w:proofErr w:type="spellStart"/>
      <w:r>
        <w:t>apikalnu</w:t>
      </w:r>
      <w:proofErr w:type="spellEnd"/>
      <w:r>
        <w:t xml:space="preserve"> </w:t>
      </w:r>
      <w:proofErr w:type="spellStart"/>
      <w:r>
        <w:t>regiju</w:t>
      </w:r>
      <w:proofErr w:type="spellEnd"/>
      <w:r w:rsidR="000A1708">
        <w:t xml:space="preserve"> </w:t>
      </w:r>
      <w:proofErr w:type="spellStart"/>
      <w:r w:rsidR="000A1708">
        <w:t>kako</w:t>
      </w:r>
      <w:proofErr w:type="spellEnd"/>
      <w:r w:rsidR="000A1708">
        <w:t xml:space="preserve"> bi se </w:t>
      </w:r>
      <w:proofErr w:type="spellStart"/>
      <w:r w:rsidR="000A1708">
        <w:t>napravilo</w:t>
      </w:r>
      <w:proofErr w:type="spellEnd"/>
      <w:r>
        <w:t xml:space="preserve"> 3 do 5 mm </w:t>
      </w:r>
      <w:proofErr w:type="spellStart"/>
      <w:r>
        <w:t>apikalne</w:t>
      </w:r>
      <w:proofErr w:type="spellEnd"/>
      <w:r>
        <w:t xml:space="preserve"> </w:t>
      </w:r>
      <w:proofErr w:type="spellStart"/>
      <w:r>
        <w:t>barijere</w:t>
      </w:r>
      <w:proofErr w:type="spellEnd"/>
      <w:r>
        <w:t>.</w:t>
      </w:r>
    </w:p>
    <w:p w14:paraId="6F7A982C" w14:textId="624BA9AA" w:rsidR="002B59A7" w:rsidRDefault="002B59A7" w:rsidP="00D85877">
      <w:pPr>
        <w:pStyle w:val="ListParagraph"/>
        <w:numPr>
          <w:ilvl w:val="0"/>
          <w:numId w:val="3"/>
        </w:numPr>
      </w:pPr>
      <w:proofErr w:type="spellStart"/>
      <w:r>
        <w:t>Proveriti</w:t>
      </w:r>
      <w:proofErr w:type="spellEnd"/>
      <w:r>
        <w:t xml:space="preserve"> </w:t>
      </w:r>
      <w:proofErr w:type="spellStart"/>
      <w:r w:rsidR="00A15918">
        <w:t>ispun</w:t>
      </w:r>
      <w:proofErr w:type="spellEnd"/>
      <w:r>
        <w:t xml:space="preserve"> </w:t>
      </w:r>
      <w:proofErr w:type="spellStart"/>
      <w:r>
        <w:t>rendg</w:t>
      </w:r>
      <w:r w:rsidR="00F177BA">
        <w:t>e</w:t>
      </w:r>
      <w:r>
        <w:t>nskim</w:t>
      </w:r>
      <w:proofErr w:type="spellEnd"/>
      <w:r>
        <w:t xml:space="preserve"> </w:t>
      </w:r>
      <w:proofErr w:type="spellStart"/>
      <w:r>
        <w:t>snimkom</w:t>
      </w:r>
      <w:proofErr w:type="spellEnd"/>
      <w:r>
        <w:t>.</w:t>
      </w:r>
    </w:p>
    <w:p w14:paraId="4D2CD43B" w14:textId="77777777" w:rsidR="002B59A7" w:rsidRDefault="002B59A7" w:rsidP="002B59A7">
      <w:pPr>
        <w:pStyle w:val="ListParagraph"/>
        <w:numPr>
          <w:ilvl w:val="0"/>
          <w:numId w:val="3"/>
        </w:numPr>
      </w:pPr>
      <w:proofErr w:type="spellStart"/>
      <w:r>
        <w:t>Nežno</w:t>
      </w:r>
      <w:proofErr w:type="spellEnd"/>
      <w:r>
        <w:t xml:space="preserve"> </w:t>
      </w:r>
      <w:proofErr w:type="spellStart"/>
      <w:r>
        <w:t>isprati</w:t>
      </w:r>
      <w:proofErr w:type="spellEnd"/>
      <w:r>
        <w:t>.</w:t>
      </w:r>
    </w:p>
    <w:p w14:paraId="4BD6CC33" w14:textId="0BB8C5DD" w:rsidR="00BA24A6" w:rsidRDefault="002B59A7" w:rsidP="00B2504A">
      <w:pPr>
        <w:pStyle w:val="ListParagraph"/>
        <w:numPr>
          <w:ilvl w:val="0"/>
          <w:numId w:val="3"/>
        </w:numPr>
      </w:pPr>
      <w:proofErr w:type="spellStart"/>
      <w:r>
        <w:t>Naneti</w:t>
      </w:r>
      <w:proofErr w:type="spellEnd"/>
      <w:r>
        <w:t xml:space="preserve"> 2 mm </w:t>
      </w:r>
      <w:proofErr w:type="spellStart"/>
      <w:r>
        <w:t>glas-jonomera</w:t>
      </w:r>
      <w:proofErr w:type="spellEnd"/>
      <w:r>
        <w:t xml:space="preserve">, </w:t>
      </w:r>
      <w:proofErr w:type="spellStart"/>
      <w:r>
        <w:t>kiseline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kompozit</w:t>
      </w:r>
      <w:proofErr w:type="spellEnd"/>
      <w:r w:rsidR="00A15918">
        <w:t>.</w:t>
      </w:r>
    </w:p>
    <w:p w14:paraId="0A64A888" w14:textId="77777777" w:rsidR="00B2504A" w:rsidRDefault="00B2504A" w:rsidP="00BA24A6">
      <w:r>
        <w:t xml:space="preserve"> Za </w:t>
      </w:r>
      <w:proofErr w:type="spellStart"/>
      <w:r>
        <w:t>resorpciju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perforacije</w:t>
      </w:r>
      <w:proofErr w:type="spellEnd"/>
      <w:r>
        <w:t>:</w:t>
      </w:r>
    </w:p>
    <w:p w14:paraId="52A22160" w14:textId="77777777" w:rsidR="00B2504A" w:rsidRDefault="00B2504A" w:rsidP="00B2504A">
      <w:pPr>
        <w:pStyle w:val="ListParagraph"/>
        <w:numPr>
          <w:ilvl w:val="0"/>
          <w:numId w:val="3"/>
        </w:numPr>
      </w:pPr>
      <w:proofErr w:type="spellStart"/>
      <w:r>
        <w:t>Izolovati</w:t>
      </w:r>
      <w:proofErr w:type="spellEnd"/>
      <w:r>
        <w:t xml:space="preserve"> </w:t>
      </w:r>
      <w:proofErr w:type="spellStart"/>
      <w:r>
        <w:t>defektnu</w:t>
      </w:r>
      <w:proofErr w:type="spellEnd"/>
      <w:r>
        <w:t xml:space="preserve"> </w:t>
      </w:r>
      <w:proofErr w:type="spellStart"/>
      <w:r>
        <w:t>resorptivnu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jatrogenu</w:t>
      </w:r>
      <w:proofErr w:type="spellEnd"/>
      <w:r>
        <w:t xml:space="preserve"> </w:t>
      </w:r>
      <w:proofErr w:type="spellStart"/>
      <w:r>
        <w:t>perforaciju</w:t>
      </w:r>
      <w:proofErr w:type="spellEnd"/>
      <w:r>
        <w:t>.</w:t>
      </w:r>
    </w:p>
    <w:p w14:paraId="30E75404" w14:textId="77777777" w:rsidR="00B2504A" w:rsidRDefault="00B2504A" w:rsidP="00B2504A">
      <w:pPr>
        <w:pStyle w:val="ListParagraph"/>
        <w:numPr>
          <w:ilvl w:val="0"/>
          <w:numId w:val="3"/>
        </w:numPr>
      </w:pPr>
      <w:proofErr w:type="spellStart"/>
      <w:r>
        <w:t>Zatvoriti</w:t>
      </w:r>
      <w:proofErr w:type="spellEnd"/>
      <w:r>
        <w:t xml:space="preserve"> </w:t>
      </w:r>
      <w:proofErr w:type="spellStart"/>
      <w:r>
        <w:t>kanalni</w:t>
      </w:r>
      <w:proofErr w:type="spellEnd"/>
      <w:r>
        <w:t xml:space="preserve"> </w:t>
      </w:r>
      <w:proofErr w:type="spellStart"/>
      <w:r>
        <w:t>pro</w:t>
      </w:r>
      <w:r w:rsidR="006B6372">
        <w:t>s</w:t>
      </w:r>
      <w:r>
        <w:t>tor</w:t>
      </w:r>
      <w:proofErr w:type="spellEnd"/>
      <w:r>
        <w:t xml:space="preserve"> </w:t>
      </w:r>
      <w:proofErr w:type="spellStart"/>
      <w:r>
        <w:t>apikalno</w:t>
      </w:r>
      <w:proofErr w:type="spellEnd"/>
      <w:r>
        <w:t xml:space="preserve"> do </w:t>
      </w:r>
      <w:proofErr w:type="spellStart"/>
      <w:r>
        <w:t>defekta</w:t>
      </w:r>
      <w:proofErr w:type="spellEnd"/>
      <w:r>
        <w:t>.</w:t>
      </w:r>
    </w:p>
    <w:p w14:paraId="358EE5C3" w14:textId="7AE2568F" w:rsidR="00B2504A" w:rsidRDefault="00B2504A" w:rsidP="00B2504A">
      <w:pPr>
        <w:pStyle w:val="ListParagraph"/>
        <w:numPr>
          <w:ilvl w:val="0"/>
          <w:numId w:val="3"/>
        </w:numPr>
      </w:pPr>
      <w:proofErr w:type="spellStart"/>
      <w:r>
        <w:t>Nežno</w:t>
      </w:r>
      <w:proofErr w:type="spellEnd"/>
      <w:r>
        <w:t xml:space="preserve"> </w:t>
      </w:r>
      <w:proofErr w:type="spellStart"/>
      <w:r w:rsidR="0050378D">
        <w:t>komprimovati</w:t>
      </w:r>
      <w:proofErr w:type="spellEnd"/>
      <w:r w:rsidR="0050378D">
        <w:t xml:space="preserve"> </w:t>
      </w:r>
      <w:r w:rsidRPr="00E718E5">
        <w:t>MASTER-DENT®MTA</w:t>
      </w:r>
      <w:r w:rsidR="00BC498B">
        <w:t xml:space="preserve"> </w:t>
      </w:r>
      <w:proofErr w:type="spellStart"/>
      <w:r w:rsidR="00BC498B">
        <w:t>koristeći</w:t>
      </w:r>
      <w:proofErr w:type="spellEnd"/>
      <w:r w:rsidR="00BC498B">
        <w:t xml:space="preserve"> </w:t>
      </w:r>
      <w:proofErr w:type="spellStart"/>
      <w:r w:rsidR="00BC498B">
        <w:t>mali</w:t>
      </w:r>
      <w:proofErr w:type="spellEnd"/>
      <w:r w:rsidR="00BC498B">
        <w:t xml:space="preserve"> </w:t>
      </w:r>
      <w:proofErr w:type="spellStart"/>
      <w:r w:rsidR="00BC498B">
        <w:t>nabijač</w:t>
      </w:r>
      <w:proofErr w:type="spellEnd"/>
      <w:r w:rsidR="00BC498B">
        <w:t xml:space="preserve"> </w:t>
      </w:r>
      <w:proofErr w:type="spellStart"/>
      <w:r w:rsidR="00BC498B">
        <w:t>amalgama</w:t>
      </w:r>
      <w:proofErr w:type="spellEnd"/>
      <w:r w:rsidR="00BC498B">
        <w:t xml:space="preserve">, </w:t>
      </w:r>
      <w:proofErr w:type="spellStart"/>
      <w:r w:rsidR="00BC498B">
        <w:t>vate-rolne</w:t>
      </w:r>
      <w:proofErr w:type="spellEnd"/>
      <w:r w:rsidR="00BC498B">
        <w:t xml:space="preserve"> </w:t>
      </w:r>
      <w:proofErr w:type="spellStart"/>
      <w:r w:rsidR="00BC498B">
        <w:t>ili</w:t>
      </w:r>
      <w:proofErr w:type="spellEnd"/>
      <w:r w:rsidR="00BC498B">
        <w:t xml:space="preserve"> </w:t>
      </w:r>
      <w:proofErr w:type="spellStart"/>
      <w:r w:rsidR="00BC498B">
        <w:t>papirne</w:t>
      </w:r>
      <w:proofErr w:type="spellEnd"/>
      <w:r w:rsidR="00BC498B">
        <w:t xml:space="preserve"> </w:t>
      </w:r>
      <w:proofErr w:type="spellStart"/>
      <w:r w:rsidR="00BC498B">
        <w:t>poene</w:t>
      </w:r>
      <w:proofErr w:type="spellEnd"/>
      <w:r w:rsidR="00BC498B">
        <w:t>.</w:t>
      </w:r>
    </w:p>
    <w:p w14:paraId="4611282E" w14:textId="4EFBD65A" w:rsidR="00BC498B" w:rsidRDefault="00BC498B" w:rsidP="00B2504A">
      <w:pPr>
        <w:pStyle w:val="ListParagraph"/>
        <w:numPr>
          <w:ilvl w:val="0"/>
          <w:numId w:val="3"/>
        </w:numPr>
      </w:pPr>
      <w:proofErr w:type="spellStart"/>
      <w:r>
        <w:t>Potvrditi</w:t>
      </w:r>
      <w:proofErr w:type="spellEnd"/>
      <w:r>
        <w:t xml:space="preserve"> </w:t>
      </w:r>
      <w:proofErr w:type="spellStart"/>
      <w:r w:rsidR="00A15918">
        <w:t>ispun</w:t>
      </w:r>
      <w:proofErr w:type="spellEnd"/>
      <w:r>
        <w:t xml:space="preserve"> </w:t>
      </w:r>
      <w:proofErr w:type="spellStart"/>
      <w:r>
        <w:t>rendgenskim</w:t>
      </w:r>
      <w:proofErr w:type="spellEnd"/>
      <w:r>
        <w:t xml:space="preserve"> </w:t>
      </w:r>
      <w:proofErr w:type="spellStart"/>
      <w:r>
        <w:t>snimkom</w:t>
      </w:r>
      <w:proofErr w:type="spellEnd"/>
      <w:r>
        <w:t>,</w:t>
      </w:r>
    </w:p>
    <w:p w14:paraId="1B3F4B59" w14:textId="77777777" w:rsidR="00BC498B" w:rsidRDefault="00BC498B" w:rsidP="00B2504A">
      <w:pPr>
        <w:pStyle w:val="ListParagraph"/>
        <w:numPr>
          <w:ilvl w:val="0"/>
          <w:numId w:val="3"/>
        </w:numPr>
      </w:pPr>
      <w:proofErr w:type="spellStart"/>
      <w:r>
        <w:t>Isprati</w:t>
      </w:r>
      <w:proofErr w:type="spellEnd"/>
      <w:r>
        <w:t xml:space="preserve"> </w:t>
      </w:r>
      <w:proofErr w:type="spellStart"/>
      <w:r>
        <w:t>nežno</w:t>
      </w:r>
      <w:proofErr w:type="spellEnd"/>
      <w:r>
        <w:t>.</w:t>
      </w:r>
    </w:p>
    <w:p w14:paraId="663A589E" w14:textId="581FB657" w:rsidR="00BC498B" w:rsidRDefault="00BC498B" w:rsidP="00B2504A">
      <w:pPr>
        <w:pStyle w:val="ListParagraph"/>
        <w:numPr>
          <w:ilvl w:val="0"/>
          <w:numId w:val="3"/>
        </w:numPr>
      </w:pPr>
      <w:proofErr w:type="spellStart"/>
      <w:r>
        <w:t>Kada</w:t>
      </w:r>
      <w:proofErr w:type="spellEnd"/>
      <w:r>
        <w:t xml:space="preserve"> se </w:t>
      </w:r>
      <w:r w:rsidRPr="00E718E5">
        <w:t>MASTER-DENT®MTA</w:t>
      </w:r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stvrdne</w:t>
      </w:r>
      <w:proofErr w:type="spellEnd"/>
      <w:r>
        <w:t xml:space="preserve"> (za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), </w:t>
      </w:r>
      <w:proofErr w:type="spellStart"/>
      <w:r w:rsidR="00A15918">
        <w:t>is</w:t>
      </w:r>
      <w:r>
        <w:t>puniti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deo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zatvoriti</w:t>
      </w:r>
      <w:proofErr w:type="spellEnd"/>
      <w:r>
        <w:t xml:space="preserve"> </w:t>
      </w:r>
      <w:proofErr w:type="spellStart"/>
      <w:r>
        <w:t>kornarni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obično</w:t>
      </w:r>
      <w:proofErr w:type="spellEnd"/>
      <w:r>
        <w:t>.</w:t>
      </w:r>
    </w:p>
    <w:p w14:paraId="67668395" w14:textId="77777777" w:rsidR="003A2B97" w:rsidRDefault="003A2B97" w:rsidP="003A2B97">
      <w:pPr>
        <w:ind w:left="360"/>
      </w:pPr>
    </w:p>
    <w:p w14:paraId="62D2D154" w14:textId="77777777" w:rsidR="00BC498B" w:rsidRDefault="00BC498B" w:rsidP="003A2B97">
      <w:pPr>
        <w:spacing w:after="0"/>
      </w:pPr>
      <w:r>
        <w:t xml:space="preserve">3. PUNJENJE </w:t>
      </w:r>
      <w:r w:rsidR="003A2B97">
        <w:t>VRHA</w:t>
      </w:r>
      <w:r>
        <w:t xml:space="preserve"> KORENA ZUBA:</w:t>
      </w:r>
    </w:p>
    <w:p w14:paraId="4CB57A6D" w14:textId="77777777" w:rsidR="00BA24A6" w:rsidRDefault="0050378D" w:rsidP="003A2B97">
      <w:pPr>
        <w:spacing w:after="0"/>
      </w:pPr>
      <w:r>
        <w:t xml:space="preserve">a. </w:t>
      </w:r>
      <w:proofErr w:type="spellStart"/>
      <w:r w:rsidR="00BC498B">
        <w:t>Hirurški</w:t>
      </w:r>
      <w:proofErr w:type="spellEnd"/>
      <w:r w:rsidR="00BC498B">
        <w:t xml:space="preserve"> </w:t>
      </w:r>
      <w:proofErr w:type="spellStart"/>
      <w:r w:rsidR="003A2B97">
        <w:t>pristupiti</w:t>
      </w:r>
      <w:proofErr w:type="spellEnd"/>
      <w:r w:rsidR="003A2B97">
        <w:t xml:space="preserve"> </w:t>
      </w:r>
      <w:proofErr w:type="spellStart"/>
      <w:r w:rsidR="003A2B97">
        <w:t>vrhu</w:t>
      </w:r>
      <w:proofErr w:type="spellEnd"/>
      <w:r w:rsidR="003A2B97">
        <w:t xml:space="preserve"> </w:t>
      </w:r>
      <w:proofErr w:type="spellStart"/>
      <w:r w:rsidR="003A2B97">
        <w:t>korena</w:t>
      </w:r>
      <w:proofErr w:type="spellEnd"/>
      <w:r w:rsidR="003A2B97">
        <w:t xml:space="preserve"> </w:t>
      </w:r>
      <w:proofErr w:type="spellStart"/>
      <w:r w:rsidR="003A2B97">
        <w:t>zuba</w:t>
      </w:r>
      <w:proofErr w:type="spellEnd"/>
      <w:r w:rsidR="003A2B97">
        <w:t xml:space="preserve"> </w:t>
      </w:r>
      <w:proofErr w:type="spellStart"/>
      <w:r w:rsidR="003A2B97">
        <w:t>i</w:t>
      </w:r>
      <w:proofErr w:type="spellEnd"/>
      <w:r w:rsidR="003A2B97">
        <w:t xml:space="preserve"> </w:t>
      </w:r>
      <w:proofErr w:type="spellStart"/>
      <w:r w:rsidR="003A2B97">
        <w:t>iseći</w:t>
      </w:r>
      <w:proofErr w:type="spellEnd"/>
      <w:r w:rsidR="003A2B97">
        <w:t xml:space="preserve"> 2-4 mm </w:t>
      </w:r>
      <w:proofErr w:type="spellStart"/>
      <w:r w:rsidR="003A2B97">
        <w:t>vrha</w:t>
      </w:r>
      <w:proofErr w:type="spellEnd"/>
      <w:r w:rsidR="003A2B97">
        <w:t xml:space="preserve"> </w:t>
      </w:r>
      <w:proofErr w:type="spellStart"/>
      <w:r w:rsidR="003A2B97">
        <w:t>korena</w:t>
      </w:r>
      <w:proofErr w:type="spellEnd"/>
      <w:r w:rsidR="003A2B97">
        <w:t xml:space="preserve"> </w:t>
      </w:r>
      <w:proofErr w:type="spellStart"/>
      <w:r w:rsidR="003A2B97">
        <w:t>koristeći</w:t>
      </w:r>
      <w:proofErr w:type="spellEnd"/>
      <w:r w:rsidR="003A2B97">
        <w:t xml:space="preserve"> </w:t>
      </w:r>
      <w:proofErr w:type="spellStart"/>
      <w:r w:rsidR="003A2B97">
        <w:t>hiruršku</w:t>
      </w:r>
      <w:proofErr w:type="spellEnd"/>
      <w:r w:rsidR="003A2B97">
        <w:t xml:space="preserve"> </w:t>
      </w:r>
      <w:proofErr w:type="spellStart"/>
      <w:r w:rsidR="003A2B97">
        <w:t>burgiju</w:t>
      </w:r>
      <w:proofErr w:type="spellEnd"/>
      <w:r w:rsidR="003A2B97">
        <w:t>.</w:t>
      </w:r>
    </w:p>
    <w:p w14:paraId="69268B8D" w14:textId="77777777" w:rsidR="00BA24A6" w:rsidRDefault="0050378D" w:rsidP="003A2B97">
      <w:pPr>
        <w:spacing w:after="0"/>
      </w:pPr>
      <w:r>
        <w:t xml:space="preserve">b. </w:t>
      </w:r>
      <w:proofErr w:type="spellStart"/>
      <w:r w:rsidR="003A2B97">
        <w:t>Pripremiti</w:t>
      </w:r>
      <w:proofErr w:type="spellEnd"/>
      <w:r w:rsidR="003A2B97">
        <w:t xml:space="preserve"> I </w:t>
      </w:r>
      <w:proofErr w:type="spellStart"/>
      <w:r w:rsidR="003A2B97">
        <w:t>klasu</w:t>
      </w:r>
      <w:proofErr w:type="spellEnd"/>
      <w:r w:rsidR="003A2B97">
        <w:t xml:space="preserve"> </w:t>
      </w:r>
      <w:proofErr w:type="spellStart"/>
      <w:r w:rsidR="003A2B97">
        <w:t>kaviteta</w:t>
      </w:r>
      <w:proofErr w:type="spellEnd"/>
      <w:r w:rsidR="003A2B97">
        <w:t xml:space="preserve"> </w:t>
      </w:r>
      <w:proofErr w:type="spellStart"/>
      <w:r w:rsidR="003A2B97">
        <w:t>vrha</w:t>
      </w:r>
      <w:proofErr w:type="spellEnd"/>
      <w:r w:rsidR="003A2B97">
        <w:t xml:space="preserve"> </w:t>
      </w:r>
      <w:proofErr w:type="spellStart"/>
      <w:r w:rsidR="003A2B97">
        <w:t>korena</w:t>
      </w:r>
      <w:proofErr w:type="spellEnd"/>
      <w:r w:rsidR="003A2B97">
        <w:t xml:space="preserve"> </w:t>
      </w:r>
      <w:proofErr w:type="spellStart"/>
      <w:r w:rsidR="003A2B97">
        <w:t>zuba</w:t>
      </w:r>
      <w:proofErr w:type="spellEnd"/>
      <w:r w:rsidR="003A2B97">
        <w:t xml:space="preserve"> 3 do 5 mm </w:t>
      </w:r>
      <w:proofErr w:type="spellStart"/>
      <w:r w:rsidR="003A2B97">
        <w:t>dubine</w:t>
      </w:r>
      <w:proofErr w:type="spellEnd"/>
      <w:r w:rsidR="003A2B97">
        <w:t xml:space="preserve"> </w:t>
      </w:r>
      <w:proofErr w:type="spellStart"/>
      <w:r w:rsidR="003A2B97">
        <w:t>sa</w:t>
      </w:r>
      <w:proofErr w:type="spellEnd"/>
      <w:r w:rsidR="003A2B97">
        <w:t xml:space="preserve"> </w:t>
      </w:r>
      <w:proofErr w:type="spellStart"/>
      <w:r w:rsidR="003A2B97">
        <w:t>ultrasoničnim</w:t>
      </w:r>
      <w:proofErr w:type="spellEnd"/>
      <w:r w:rsidR="003A2B97">
        <w:t xml:space="preserve"> </w:t>
      </w:r>
      <w:proofErr w:type="spellStart"/>
      <w:r w:rsidR="003A2B97">
        <w:t>vrhom</w:t>
      </w:r>
      <w:proofErr w:type="spellEnd"/>
      <w:r w:rsidR="003A2B97">
        <w:t>.</w:t>
      </w:r>
    </w:p>
    <w:p w14:paraId="06C485E7" w14:textId="77777777" w:rsidR="0050378D" w:rsidRDefault="0050378D" w:rsidP="003A2B97">
      <w:pPr>
        <w:spacing w:after="0"/>
      </w:pPr>
      <w:r>
        <w:t xml:space="preserve">c. </w:t>
      </w:r>
      <w:proofErr w:type="spellStart"/>
      <w:r>
        <w:t>Izolovati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hemostazu</w:t>
      </w:r>
      <w:proofErr w:type="spellEnd"/>
      <w:r>
        <w:t xml:space="preserve">. </w:t>
      </w:r>
      <w:proofErr w:type="spellStart"/>
      <w:r>
        <w:t>Osušiti</w:t>
      </w:r>
      <w:proofErr w:type="spellEnd"/>
      <w:r>
        <w:t xml:space="preserve"> oblast.</w:t>
      </w:r>
    </w:p>
    <w:p w14:paraId="3C51B50D" w14:textId="228DAC86" w:rsidR="0050378D" w:rsidRDefault="0050378D" w:rsidP="003A2B97">
      <w:pPr>
        <w:spacing w:after="0"/>
      </w:pPr>
      <w:r>
        <w:t xml:space="preserve">d. </w:t>
      </w:r>
      <w:proofErr w:type="spellStart"/>
      <w:r>
        <w:t>Nežno</w:t>
      </w:r>
      <w:proofErr w:type="spellEnd"/>
      <w:r>
        <w:t xml:space="preserve"> </w:t>
      </w:r>
      <w:proofErr w:type="spellStart"/>
      <w:r>
        <w:t>komprimovati</w:t>
      </w:r>
      <w:proofErr w:type="spellEnd"/>
      <w:r>
        <w:t xml:space="preserve"> </w:t>
      </w:r>
      <w:bookmarkStart w:id="1" w:name="_Hlk503872084"/>
      <w:r w:rsidRPr="00E718E5">
        <w:t>MASTER-DENT®MTA</w:t>
      </w:r>
      <w:r>
        <w:t xml:space="preserve"> </w:t>
      </w:r>
      <w:bookmarkEnd w:id="1"/>
      <w:proofErr w:type="spellStart"/>
      <w:r>
        <w:t>materijal</w:t>
      </w:r>
      <w:proofErr w:type="spellEnd"/>
      <w:r>
        <w:t xml:space="preserve"> u </w:t>
      </w:r>
      <w:proofErr w:type="spellStart"/>
      <w:r>
        <w:t>kavitet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plastični</w:t>
      </w:r>
      <w:proofErr w:type="spellEnd"/>
      <w:r>
        <w:t xml:space="preserve">                instrument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nosač</w:t>
      </w:r>
      <w:proofErr w:type="spellEnd"/>
      <w:r>
        <w:t>.</w:t>
      </w:r>
    </w:p>
    <w:p w14:paraId="259B8E2A" w14:textId="77777777" w:rsidR="00BA24A6" w:rsidRDefault="0050378D" w:rsidP="003A2B97">
      <w:pPr>
        <w:spacing w:after="0"/>
      </w:pPr>
      <w:r>
        <w:t xml:space="preserve">e.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očistiti</w:t>
      </w:r>
      <w:proofErr w:type="spellEnd"/>
      <w:r>
        <w:t xml:space="preserve"> </w:t>
      </w:r>
      <w:proofErr w:type="spellStart"/>
      <w:r>
        <w:t>blago</w:t>
      </w:r>
      <w:proofErr w:type="spellEnd"/>
      <w:r>
        <w:t xml:space="preserve"> </w:t>
      </w:r>
      <w:proofErr w:type="spellStart"/>
      <w:r>
        <w:t>vlažnom</w:t>
      </w:r>
      <w:proofErr w:type="spellEnd"/>
      <w:r>
        <w:t xml:space="preserve"> </w:t>
      </w:r>
      <w:proofErr w:type="spellStart"/>
      <w:r>
        <w:t>pamučnom</w:t>
      </w:r>
      <w:proofErr w:type="spellEnd"/>
      <w:r>
        <w:t xml:space="preserve"> </w:t>
      </w:r>
      <w:proofErr w:type="spellStart"/>
      <w:r>
        <w:t>vaterolonom</w:t>
      </w:r>
      <w:proofErr w:type="spellEnd"/>
      <w:r>
        <w:t>.</w:t>
      </w:r>
    </w:p>
    <w:p w14:paraId="5BA99DF3" w14:textId="77777777" w:rsidR="0050378D" w:rsidRDefault="0050378D" w:rsidP="003A2B97">
      <w:pPr>
        <w:spacing w:after="0"/>
      </w:pPr>
      <w:r>
        <w:t xml:space="preserve">f. </w:t>
      </w:r>
      <w:proofErr w:type="spellStart"/>
      <w:r>
        <w:t>Isprati</w:t>
      </w:r>
      <w:proofErr w:type="spellEnd"/>
      <w:r>
        <w:t xml:space="preserve"> </w:t>
      </w:r>
      <w:proofErr w:type="spellStart"/>
      <w:r>
        <w:t>nežno</w:t>
      </w:r>
      <w:proofErr w:type="spellEnd"/>
      <w:r>
        <w:t>.</w:t>
      </w:r>
    </w:p>
    <w:p w14:paraId="151D5211" w14:textId="21B5AB57" w:rsidR="0050378D" w:rsidRDefault="0050378D" w:rsidP="003A2B97">
      <w:pPr>
        <w:spacing w:after="0"/>
      </w:pPr>
      <w:r>
        <w:t xml:space="preserve">g. </w:t>
      </w:r>
      <w:proofErr w:type="spellStart"/>
      <w:r>
        <w:t>Potvrditi</w:t>
      </w:r>
      <w:proofErr w:type="spellEnd"/>
      <w:r>
        <w:t xml:space="preserve"> </w:t>
      </w:r>
      <w:proofErr w:type="spellStart"/>
      <w:r w:rsidR="00A15918">
        <w:t>ispun</w:t>
      </w:r>
      <w:proofErr w:type="spellEnd"/>
      <w:r>
        <w:t xml:space="preserve"> </w:t>
      </w:r>
      <w:proofErr w:type="spellStart"/>
      <w:r>
        <w:t>rendgenskim</w:t>
      </w:r>
      <w:proofErr w:type="spellEnd"/>
      <w:r>
        <w:t xml:space="preserve"> </w:t>
      </w:r>
      <w:proofErr w:type="spellStart"/>
      <w:r>
        <w:t>snimkom</w:t>
      </w:r>
      <w:proofErr w:type="spellEnd"/>
      <w:r>
        <w:t>.</w:t>
      </w:r>
    </w:p>
    <w:p w14:paraId="33A293D2" w14:textId="77777777" w:rsidR="00A15918" w:rsidRDefault="0050378D" w:rsidP="003A2B97">
      <w:pPr>
        <w:spacing w:after="0"/>
      </w:pPr>
      <w:r>
        <w:t xml:space="preserve">h. </w:t>
      </w:r>
      <w:proofErr w:type="spellStart"/>
      <w:r>
        <w:t>Zatvoriti</w:t>
      </w:r>
      <w:proofErr w:type="spellEnd"/>
      <w:r>
        <w:t xml:space="preserve"> </w:t>
      </w:r>
      <w:proofErr w:type="spellStart"/>
      <w:r>
        <w:t>hiruršku</w:t>
      </w:r>
      <w:proofErr w:type="spellEnd"/>
      <w:r>
        <w:t xml:space="preserve"> </w:t>
      </w:r>
      <w:proofErr w:type="spellStart"/>
      <w:r>
        <w:t>stranu</w:t>
      </w:r>
      <w:proofErr w:type="spellEnd"/>
      <w:r>
        <w:t>.</w:t>
      </w:r>
    </w:p>
    <w:p w14:paraId="4C5BBA78" w14:textId="77777777" w:rsidR="00A15918" w:rsidRDefault="00A15918" w:rsidP="003A2B97">
      <w:pPr>
        <w:spacing w:after="0"/>
      </w:pPr>
    </w:p>
    <w:p w14:paraId="7565DA91" w14:textId="7F0DB813" w:rsidR="0050378D" w:rsidRDefault="0050378D" w:rsidP="003A2B97">
      <w:pPr>
        <w:spacing w:after="0"/>
      </w:pPr>
      <w:r>
        <w:t xml:space="preserve"> 4. PLOMBIRANJE &amp; OBTURACIJA KANALA KORENA ZUBA:</w:t>
      </w:r>
    </w:p>
    <w:p w14:paraId="5F7EDC8B" w14:textId="64F41563" w:rsidR="006B6372" w:rsidRDefault="0050378D" w:rsidP="003A2B97">
      <w:pPr>
        <w:spacing w:after="0"/>
      </w:pPr>
      <w:r>
        <w:t xml:space="preserve">VAŽNO: </w:t>
      </w:r>
      <w:r w:rsidR="00B322CD">
        <w:t xml:space="preserve">NE </w:t>
      </w:r>
      <w:proofErr w:type="spellStart"/>
      <w:r w:rsidR="00B322CD">
        <w:t>pr</w:t>
      </w:r>
      <w:r w:rsidR="006B6372">
        <w:t>e</w:t>
      </w:r>
      <w:r w:rsidR="00A15918">
        <w:t>punite</w:t>
      </w:r>
      <w:proofErr w:type="spellEnd"/>
      <w:r w:rsidR="006B6372">
        <w:t xml:space="preserve"> </w:t>
      </w:r>
      <w:proofErr w:type="spellStart"/>
      <w:r w:rsidR="006B6372">
        <w:t>kanale</w:t>
      </w:r>
      <w:proofErr w:type="spellEnd"/>
      <w:r w:rsidR="006B6372">
        <w:t xml:space="preserve"> </w:t>
      </w:r>
      <w:proofErr w:type="spellStart"/>
      <w:r w:rsidR="006B6372">
        <w:t>korena</w:t>
      </w:r>
      <w:proofErr w:type="spellEnd"/>
      <w:r w:rsidR="006B6372">
        <w:t xml:space="preserve"> </w:t>
      </w:r>
      <w:proofErr w:type="spellStart"/>
      <w:r w:rsidR="006B6372">
        <w:t>zuba</w:t>
      </w:r>
      <w:proofErr w:type="spellEnd"/>
      <w:r w:rsidR="006B6372">
        <w:t xml:space="preserve">. </w:t>
      </w:r>
      <w:proofErr w:type="spellStart"/>
      <w:r w:rsidR="006B6372">
        <w:t>Kada</w:t>
      </w:r>
      <w:proofErr w:type="spellEnd"/>
      <w:r w:rsidR="006B6372">
        <w:t xml:space="preserve"> </w:t>
      </w:r>
      <w:proofErr w:type="spellStart"/>
      <w:r w:rsidR="006B6372">
        <w:t>velika</w:t>
      </w:r>
      <w:proofErr w:type="spellEnd"/>
      <w:r w:rsidR="006B6372">
        <w:t xml:space="preserve"> </w:t>
      </w:r>
      <w:proofErr w:type="spellStart"/>
      <w:r w:rsidR="006B6372">
        <w:t>količina</w:t>
      </w:r>
      <w:proofErr w:type="spellEnd"/>
      <w:r w:rsidR="006B6372">
        <w:t xml:space="preserve"> </w:t>
      </w:r>
      <w:proofErr w:type="spellStart"/>
      <w:r w:rsidR="006B6372">
        <w:t>materijala</w:t>
      </w:r>
      <w:proofErr w:type="spellEnd"/>
      <w:r w:rsidR="006B6372">
        <w:t xml:space="preserve"> </w:t>
      </w:r>
      <w:proofErr w:type="spellStart"/>
      <w:r w:rsidR="006B6372">
        <w:t>preoptereti</w:t>
      </w:r>
      <w:proofErr w:type="spellEnd"/>
      <w:r w:rsidR="006B6372">
        <w:t xml:space="preserve"> </w:t>
      </w:r>
      <w:proofErr w:type="spellStart"/>
      <w:r w:rsidR="006B6372">
        <w:t>mandibularni</w:t>
      </w:r>
      <w:proofErr w:type="spellEnd"/>
      <w:r w:rsidR="006B6372">
        <w:t xml:space="preserve"> </w:t>
      </w:r>
      <w:proofErr w:type="spellStart"/>
      <w:r w:rsidR="006B6372">
        <w:t>kanal</w:t>
      </w:r>
      <w:proofErr w:type="spellEnd"/>
      <w:r w:rsidR="006B6372">
        <w:t xml:space="preserve"> (</w:t>
      </w:r>
      <w:proofErr w:type="spellStart"/>
      <w:r w:rsidR="006B6372">
        <w:t>niži</w:t>
      </w:r>
      <w:proofErr w:type="spellEnd"/>
      <w:r w:rsidR="006B6372">
        <w:t xml:space="preserve"> </w:t>
      </w:r>
      <w:proofErr w:type="spellStart"/>
      <w:r w:rsidR="006B6372">
        <w:t>alveolarni</w:t>
      </w:r>
      <w:proofErr w:type="spellEnd"/>
      <w:r w:rsidR="006B6372">
        <w:t xml:space="preserve"> </w:t>
      </w:r>
      <w:proofErr w:type="spellStart"/>
      <w:r w:rsidR="006B6372">
        <w:t>kanal</w:t>
      </w:r>
      <w:proofErr w:type="spellEnd"/>
      <w:r w:rsidR="006B6372">
        <w:t xml:space="preserve">) </w:t>
      </w:r>
      <w:proofErr w:type="spellStart"/>
      <w:r w:rsidR="006B6372">
        <w:t>odmah</w:t>
      </w:r>
      <w:proofErr w:type="spellEnd"/>
      <w:r w:rsidR="006B6372">
        <w:t xml:space="preserve"> </w:t>
      </w:r>
      <w:proofErr w:type="spellStart"/>
      <w:r w:rsidR="006B6372">
        <w:t>treba</w:t>
      </w:r>
      <w:proofErr w:type="spellEnd"/>
      <w:r w:rsidR="006B6372">
        <w:t xml:space="preserve"> </w:t>
      </w:r>
      <w:proofErr w:type="spellStart"/>
      <w:r w:rsidR="006B6372">
        <w:t>razmotriti</w:t>
      </w:r>
      <w:proofErr w:type="spellEnd"/>
      <w:r w:rsidR="006B6372">
        <w:t xml:space="preserve"> </w:t>
      </w:r>
      <w:proofErr w:type="spellStart"/>
      <w:r w:rsidR="006B6372">
        <w:t>hirurško</w:t>
      </w:r>
      <w:proofErr w:type="spellEnd"/>
      <w:r w:rsidR="006B6372">
        <w:t xml:space="preserve"> </w:t>
      </w:r>
      <w:proofErr w:type="spellStart"/>
      <w:r w:rsidR="006B6372">
        <w:t>odstranjivanje</w:t>
      </w:r>
      <w:proofErr w:type="spellEnd"/>
      <w:r w:rsidR="006B6372">
        <w:t xml:space="preserve"> </w:t>
      </w:r>
      <w:proofErr w:type="spellStart"/>
      <w:r w:rsidR="006B6372">
        <w:t>materijala</w:t>
      </w:r>
      <w:proofErr w:type="spellEnd"/>
      <w:r w:rsidR="006B6372">
        <w:t xml:space="preserve">, </w:t>
      </w:r>
      <w:proofErr w:type="spellStart"/>
      <w:r w:rsidR="006B6372">
        <w:t>kao</w:t>
      </w:r>
      <w:proofErr w:type="spellEnd"/>
      <w:r w:rsidR="006B6372">
        <w:t xml:space="preserve"> </w:t>
      </w:r>
      <w:proofErr w:type="spellStart"/>
      <w:r w:rsidR="007A2B41">
        <w:t>i</w:t>
      </w:r>
      <w:proofErr w:type="spellEnd"/>
      <w:r w:rsidR="006B6372">
        <w:t xml:space="preserve"> </w:t>
      </w:r>
      <w:proofErr w:type="spellStart"/>
      <w:r w:rsidR="006B6372">
        <w:t>kod</w:t>
      </w:r>
      <w:proofErr w:type="spellEnd"/>
      <w:r w:rsidR="006B6372">
        <w:t xml:space="preserve"> </w:t>
      </w:r>
      <w:proofErr w:type="spellStart"/>
      <w:r w:rsidR="006B6372">
        <w:t>svih</w:t>
      </w:r>
      <w:proofErr w:type="spellEnd"/>
      <w:r w:rsidR="006B6372">
        <w:t xml:space="preserve"> </w:t>
      </w:r>
      <w:proofErr w:type="spellStart"/>
      <w:r w:rsidR="006B6372">
        <w:t>kanala</w:t>
      </w:r>
      <w:proofErr w:type="spellEnd"/>
      <w:r w:rsidR="006B6372">
        <w:t xml:space="preserve"> </w:t>
      </w:r>
      <w:proofErr w:type="spellStart"/>
      <w:r w:rsidR="006B6372">
        <w:t>korena</w:t>
      </w:r>
      <w:proofErr w:type="spellEnd"/>
      <w:r w:rsidR="006B6372">
        <w:t xml:space="preserve">, </w:t>
      </w:r>
      <w:proofErr w:type="spellStart"/>
      <w:r w:rsidR="006B6372">
        <w:t>prema</w:t>
      </w:r>
      <w:proofErr w:type="spellEnd"/>
      <w:r w:rsidR="006B6372">
        <w:t xml:space="preserve"> </w:t>
      </w:r>
      <w:proofErr w:type="spellStart"/>
      <w:r w:rsidR="006B6372">
        <w:t>najsavremenijoj</w:t>
      </w:r>
      <w:proofErr w:type="spellEnd"/>
      <w:r w:rsidR="006B6372">
        <w:t xml:space="preserve"> </w:t>
      </w:r>
      <w:proofErr w:type="spellStart"/>
      <w:r w:rsidR="006B6372">
        <w:t>politici</w:t>
      </w:r>
      <w:proofErr w:type="spellEnd"/>
      <w:r w:rsidR="006B6372">
        <w:t xml:space="preserve">. </w:t>
      </w:r>
    </w:p>
    <w:p w14:paraId="20DFA1AE" w14:textId="77777777" w:rsidR="006B6372" w:rsidRDefault="006B6372" w:rsidP="006B6372">
      <w:pPr>
        <w:spacing w:after="0"/>
      </w:pPr>
      <w:r>
        <w:lastRenderedPageBreak/>
        <w:t xml:space="preserve">a.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mrtvo</w:t>
      </w:r>
      <w:proofErr w:type="spellEnd"/>
      <w:r>
        <w:t xml:space="preserve"> </w:t>
      </w:r>
      <w:proofErr w:type="spellStart"/>
      <w:r>
        <w:t>tkivo</w:t>
      </w:r>
      <w:proofErr w:type="spellEnd"/>
      <w:r>
        <w:t xml:space="preserve">, </w:t>
      </w:r>
      <w:proofErr w:type="spellStart"/>
      <w:r>
        <w:t>očistiti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intrakanalnih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gumene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3E4A5A3E" w14:textId="77777777" w:rsidR="006B6372" w:rsidRDefault="006B6372" w:rsidP="006B6372">
      <w:pPr>
        <w:spacing w:after="0"/>
      </w:pPr>
      <w:r>
        <w:t xml:space="preserve">b. </w:t>
      </w:r>
      <w:proofErr w:type="spellStart"/>
      <w:r>
        <w:t>Isprati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rastvorom</w:t>
      </w:r>
      <w:proofErr w:type="spellEnd"/>
      <w:r>
        <w:t xml:space="preserve"> </w:t>
      </w:r>
      <w:proofErr w:type="spellStart"/>
      <w:r>
        <w:t>NaOCl</w:t>
      </w:r>
      <w:proofErr w:type="spellEnd"/>
      <w:r>
        <w:t xml:space="preserve"> (3,0 </w:t>
      </w:r>
      <w:proofErr w:type="spellStart"/>
      <w:r>
        <w:t>do</w:t>
      </w:r>
      <w:proofErr w:type="spellEnd"/>
      <w:r>
        <w:t xml:space="preserve"> 6,0%).</w:t>
      </w:r>
    </w:p>
    <w:p w14:paraId="4574C1AF" w14:textId="77777777" w:rsidR="006B6372" w:rsidRDefault="006B6372" w:rsidP="006B6372">
      <w:pPr>
        <w:spacing w:after="0"/>
      </w:pPr>
      <w:r>
        <w:t xml:space="preserve">c. </w:t>
      </w:r>
      <w:proofErr w:type="spellStart"/>
      <w:r>
        <w:t>Isušiti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 </w:t>
      </w:r>
      <w:proofErr w:type="spellStart"/>
      <w:r>
        <w:t>papirnim</w:t>
      </w:r>
      <w:proofErr w:type="spellEnd"/>
      <w:r>
        <w:t xml:space="preserve"> </w:t>
      </w:r>
      <w:proofErr w:type="spellStart"/>
      <w:r>
        <w:t>poenima</w:t>
      </w:r>
      <w:proofErr w:type="spellEnd"/>
      <w:r>
        <w:t>.</w:t>
      </w:r>
    </w:p>
    <w:p w14:paraId="2B372327" w14:textId="77777777" w:rsidR="006B6372" w:rsidRDefault="006B6372" w:rsidP="006B6372">
      <w:pPr>
        <w:spacing w:after="0"/>
      </w:pPr>
      <w:r>
        <w:t xml:space="preserve">d. </w:t>
      </w:r>
      <w:r w:rsidR="00B723A1">
        <w:t xml:space="preserve">Za </w:t>
      </w:r>
      <w:proofErr w:type="spellStart"/>
      <w:r w:rsidR="00B723A1">
        <w:t>kompletnu</w:t>
      </w:r>
      <w:proofErr w:type="spellEnd"/>
      <w:r w:rsidR="00B723A1">
        <w:t xml:space="preserve"> </w:t>
      </w:r>
      <w:proofErr w:type="spellStart"/>
      <w:r w:rsidR="00B723A1">
        <w:t>obturaciju</w:t>
      </w:r>
      <w:proofErr w:type="spellEnd"/>
      <w:r w:rsidR="00B723A1">
        <w:t xml:space="preserve">, </w:t>
      </w:r>
      <w:proofErr w:type="spellStart"/>
      <w:r w:rsidR="00B723A1">
        <w:t>nežno</w:t>
      </w:r>
      <w:proofErr w:type="spellEnd"/>
      <w:r w:rsidR="00B723A1">
        <w:t xml:space="preserve"> </w:t>
      </w:r>
      <w:proofErr w:type="spellStart"/>
      <w:r w:rsidR="00B723A1">
        <w:t>komprimovati</w:t>
      </w:r>
      <w:proofErr w:type="spellEnd"/>
      <w:r w:rsidR="00B723A1">
        <w:t xml:space="preserve"> </w:t>
      </w:r>
      <w:r w:rsidR="00B723A1" w:rsidRPr="00E718E5">
        <w:t>MASTER-DENT®MTA</w:t>
      </w:r>
      <w:r w:rsidR="00B723A1">
        <w:t xml:space="preserve"> u </w:t>
      </w:r>
      <w:proofErr w:type="spellStart"/>
      <w:r w:rsidR="00B723A1">
        <w:t>kanale</w:t>
      </w:r>
      <w:proofErr w:type="spellEnd"/>
      <w:r w:rsidR="00B723A1">
        <w:t xml:space="preserve"> </w:t>
      </w:r>
      <w:proofErr w:type="spellStart"/>
      <w:r w:rsidR="00B723A1">
        <w:t>i</w:t>
      </w:r>
      <w:proofErr w:type="spellEnd"/>
      <w:r w:rsidR="00B723A1">
        <w:t xml:space="preserve"> </w:t>
      </w:r>
      <w:proofErr w:type="spellStart"/>
      <w:r w:rsidR="00B723A1">
        <w:t>proveriti</w:t>
      </w:r>
      <w:proofErr w:type="spellEnd"/>
      <w:r w:rsidR="00B723A1">
        <w:t xml:space="preserve"> </w:t>
      </w:r>
      <w:proofErr w:type="spellStart"/>
      <w:r w:rsidR="00B723A1">
        <w:t>punjenje</w:t>
      </w:r>
      <w:proofErr w:type="spellEnd"/>
      <w:r w:rsidR="00B723A1">
        <w:t xml:space="preserve"> </w:t>
      </w:r>
      <w:proofErr w:type="spellStart"/>
      <w:r w:rsidR="00B723A1">
        <w:t>rendgenskim</w:t>
      </w:r>
      <w:proofErr w:type="spellEnd"/>
      <w:r w:rsidR="00B723A1">
        <w:t xml:space="preserve"> </w:t>
      </w:r>
      <w:proofErr w:type="spellStart"/>
      <w:r w:rsidR="00B723A1">
        <w:t>snimkom</w:t>
      </w:r>
      <w:proofErr w:type="spellEnd"/>
      <w:r w:rsidR="00B723A1">
        <w:t>.</w:t>
      </w:r>
    </w:p>
    <w:p w14:paraId="7D4C5B11" w14:textId="3834BBDD" w:rsidR="00B723A1" w:rsidRDefault="00B723A1" w:rsidP="006B6372">
      <w:pPr>
        <w:spacing w:after="0"/>
      </w:pPr>
      <w:r>
        <w:t xml:space="preserve">e.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zatvorena</w:t>
      </w:r>
      <w:proofErr w:type="spellEnd"/>
      <w:r>
        <w:t xml:space="preserve"> </w:t>
      </w:r>
      <w:proofErr w:type="spellStart"/>
      <w:r>
        <w:t>endodonskim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, </w:t>
      </w:r>
      <w:proofErr w:type="spellStart"/>
      <w:r>
        <w:t>naneti</w:t>
      </w:r>
      <w:proofErr w:type="spellEnd"/>
      <w:r>
        <w:t xml:space="preserve"> </w:t>
      </w:r>
      <w:proofErr w:type="spellStart"/>
      <w:r>
        <w:t>tanak</w:t>
      </w:r>
      <w:proofErr w:type="spellEnd"/>
      <w:r>
        <w:t xml:space="preserve"> </w:t>
      </w:r>
      <w:proofErr w:type="spellStart"/>
      <w:r>
        <w:t>sloj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materijala</w:t>
      </w:r>
      <w:proofErr w:type="spellEnd"/>
      <w:r>
        <w:t xml:space="preserve"> (</w:t>
      </w:r>
      <w:proofErr w:type="spellStart"/>
      <w:r>
        <w:t>pomešanu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gelom</w:t>
      </w:r>
      <w:proofErr w:type="spellEnd"/>
      <w:r>
        <w:t xml:space="preserve"> do </w:t>
      </w:r>
      <w:proofErr w:type="spellStart"/>
      <w:r>
        <w:t>ređe</w:t>
      </w:r>
      <w:proofErr w:type="spellEnd"/>
      <w:r>
        <w:t xml:space="preserve">, </w:t>
      </w:r>
      <w:proofErr w:type="spellStart"/>
      <w:r>
        <w:t>tečnije</w:t>
      </w:r>
      <w:proofErr w:type="spellEnd"/>
      <w:r>
        <w:t xml:space="preserve"> </w:t>
      </w:r>
      <w:proofErr w:type="spellStart"/>
      <w:r>
        <w:t>konzistencije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zidove</w:t>
      </w:r>
      <w:proofErr w:type="spellEnd"/>
      <w:r>
        <w:t xml:space="preserve"> </w:t>
      </w:r>
      <w:proofErr w:type="spellStart"/>
      <w:r>
        <w:t>kanala</w:t>
      </w:r>
      <w:proofErr w:type="spellEnd"/>
      <w:r>
        <w:t>.</w:t>
      </w:r>
    </w:p>
    <w:p w14:paraId="754E9B73" w14:textId="77777777" w:rsidR="00B723A1" w:rsidRDefault="00B723A1" w:rsidP="00B723A1">
      <w:pPr>
        <w:pStyle w:val="ListParagraph"/>
        <w:numPr>
          <w:ilvl w:val="0"/>
          <w:numId w:val="5"/>
        </w:numPr>
        <w:spacing w:after="0"/>
      </w:pPr>
      <w:r>
        <w:t xml:space="preserve">IZBEĆI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mehurića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materijalu</w:t>
      </w:r>
      <w:proofErr w:type="spellEnd"/>
      <w:r>
        <w:t>.</w:t>
      </w:r>
    </w:p>
    <w:p w14:paraId="63AE89C7" w14:textId="77777777" w:rsidR="00B723A1" w:rsidRDefault="00D11539" w:rsidP="00B723A1">
      <w:pPr>
        <w:pStyle w:val="ListParagraph"/>
        <w:numPr>
          <w:ilvl w:val="0"/>
          <w:numId w:val="5"/>
        </w:numPr>
        <w:spacing w:after="0"/>
      </w:pPr>
      <w:r>
        <w:t xml:space="preserve">NE IZVODITI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ispumpavanja</w:t>
      </w:r>
      <w:proofErr w:type="spellEnd"/>
      <w:r>
        <w:t>.</w:t>
      </w:r>
    </w:p>
    <w:p w14:paraId="39E89300" w14:textId="77777777" w:rsidR="00B723A1" w:rsidRDefault="00D11539" w:rsidP="00B723A1">
      <w:pPr>
        <w:pStyle w:val="ListParagraph"/>
        <w:numPr>
          <w:ilvl w:val="0"/>
          <w:numId w:val="5"/>
        </w:numPr>
        <w:spacing w:after="0"/>
      </w:pPr>
      <w:r>
        <w:t>IZBE</w:t>
      </w:r>
      <w:r w:rsidR="00865B81">
        <w:t xml:space="preserve">ĆI </w:t>
      </w:r>
      <w:proofErr w:type="spellStart"/>
      <w:r w:rsidR="00865B81">
        <w:t>preopterećenje</w:t>
      </w:r>
      <w:proofErr w:type="spellEnd"/>
      <w:r w:rsidR="00865B81">
        <w:t xml:space="preserve"> </w:t>
      </w:r>
      <w:proofErr w:type="spellStart"/>
      <w:r w:rsidR="00865B81">
        <w:t>kanala</w:t>
      </w:r>
      <w:proofErr w:type="spellEnd"/>
      <w:r w:rsidR="00865B81">
        <w:t>.</w:t>
      </w:r>
    </w:p>
    <w:p w14:paraId="2A5C3C92" w14:textId="23E58BE6" w:rsidR="00865B81" w:rsidRDefault="00A15918" w:rsidP="00B723A1">
      <w:pPr>
        <w:pStyle w:val="ListParagraph"/>
        <w:numPr>
          <w:ilvl w:val="0"/>
          <w:numId w:val="5"/>
        </w:numPr>
        <w:spacing w:after="0"/>
      </w:pPr>
      <w:r>
        <w:t>SMANJITI</w:t>
      </w:r>
      <w:r w:rsidR="00865B81">
        <w:t xml:space="preserve"> </w:t>
      </w:r>
      <w:proofErr w:type="spellStart"/>
      <w:r w:rsidR="00865B81">
        <w:t>produživanje</w:t>
      </w:r>
      <w:proofErr w:type="spellEnd"/>
      <w:r w:rsidR="00865B81">
        <w:t xml:space="preserve"> </w:t>
      </w:r>
      <w:proofErr w:type="spellStart"/>
      <w:r w:rsidR="00865B81">
        <w:t>materijala</w:t>
      </w:r>
      <w:proofErr w:type="spellEnd"/>
      <w:r w:rsidR="00865B81">
        <w:t xml:space="preserve"> </w:t>
      </w:r>
      <w:proofErr w:type="spellStart"/>
      <w:r w:rsidR="00865B81">
        <w:t>izvan</w:t>
      </w:r>
      <w:proofErr w:type="spellEnd"/>
      <w:r w:rsidR="00865B81">
        <w:t xml:space="preserve"> </w:t>
      </w:r>
      <w:proofErr w:type="spellStart"/>
      <w:r w:rsidR="00865B81">
        <w:t>vrha</w:t>
      </w:r>
      <w:proofErr w:type="spellEnd"/>
      <w:r w:rsidR="00865B81">
        <w:t xml:space="preserve"> </w:t>
      </w:r>
      <w:proofErr w:type="spellStart"/>
      <w:r w:rsidR="00865B81">
        <w:t>kanala</w:t>
      </w:r>
      <w:proofErr w:type="spellEnd"/>
      <w:r w:rsidR="00865B81">
        <w:t>.</w:t>
      </w:r>
    </w:p>
    <w:p w14:paraId="2F8C7126" w14:textId="77777777" w:rsidR="00865B81" w:rsidRDefault="00865B81" w:rsidP="00865B81">
      <w:pPr>
        <w:spacing w:after="0"/>
      </w:pPr>
      <w:r>
        <w:t xml:space="preserve">f. </w:t>
      </w:r>
      <w:proofErr w:type="spellStart"/>
      <w:r>
        <w:t>Obložiti</w:t>
      </w:r>
      <w:proofErr w:type="spellEnd"/>
      <w:r>
        <w:t xml:space="preserve"> </w:t>
      </w:r>
      <w:proofErr w:type="spellStart"/>
      <w:r>
        <w:t>dezinfikovane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osušene</w:t>
      </w:r>
      <w:proofErr w:type="spellEnd"/>
      <w:r>
        <w:t xml:space="preserve"> </w:t>
      </w:r>
      <w:proofErr w:type="spellStart"/>
      <w:r>
        <w:t>poene</w:t>
      </w:r>
      <w:proofErr w:type="spellEnd"/>
      <w:r>
        <w:t xml:space="preserve"> za </w:t>
      </w:r>
      <w:proofErr w:type="spellStart"/>
      <w:r>
        <w:t>obturaciju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kanal</w:t>
      </w:r>
      <w:proofErr w:type="spellEnd"/>
      <w:r>
        <w:t>.</w:t>
      </w:r>
    </w:p>
    <w:p w14:paraId="39DD9CEA" w14:textId="77777777" w:rsidR="00865B81" w:rsidRDefault="00865B81" w:rsidP="00865B81">
      <w:pPr>
        <w:spacing w:after="0"/>
      </w:pPr>
      <w:r>
        <w:t xml:space="preserve">g. </w:t>
      </w:r>
      <w:proofErr w:type="spellStart"/>
      <w:r w:rsidR="005F7D21">
        <w:t>Potvrditi</w:t>
      </w:r>
      <w:proofErr w:type="spellEnd"/>
      <w:r w:rsidR="005F7D21">
        <w:t xml:space="preserve"> </w:t>
      </w:r>
      <w:proofErr w:type="spellStart"/>
      <w:r w:rsidR="005F7D21">
        <w:t>postavljanje</w:t>
      </w:r>
      <w:proofErr w:type="spellEnd"/>
      <w:r w:rsidR="005F7D21">
        <w:t xml:space="preserve"> </w:t>
      </w:r>
      <w:proofErr w:type="spellStart"/>
      <w:r w:rsidR="005F7D21">
        <w:t>materijala</w:t>
      </w:r>
      <w:proofErr w:type="spellEnd"/>
      <w:r w:rsidR="005F7D21">
        <w:t xml:space="preserve"> u </w:t>
      </w:r>
      <w:proofErr w:type="spellStart"/>
      <w:r w:rsidR="005F7D21">
        <w:t>kompletni</w:t>
      </w:r>
      <w:proofErr w:type="spellEnd"/>
      <w:r w:rsidR="005F7D21">
        <w:t xml:space="preserve"> </w:t>
      </w:r>
      <w:proofErr w:type="spellStart"/>
      <w:r w:rsidR="005F7D21">
        <w:t>sistem</w:t>
      </w:r>
      <w:proofErr w:type="spellEnd"/>
      <w:r w:rsidR="005F7D21">
        <w:t xml:space="preserve"> </w:t>
      </w:r>
      <w:proofErr w:type="spellStart"/>
      <w:r w:rsidR="005F7D21">
        <w:t>kanala</w:t>
      </w:r>
      <w:proofErr w:type="spellEnd"/>
      <w:r w:rsidR="005F7D21">
        <w:t xml:space="preserve"> </w:t>
      </w:r>
      <w:proofErr w:type="spellStart"/>
      <w:r w:rsidR="005F7D21">
        <w:t>korena</w:t>
      </w:r>
      <w:proofErr w:type="spellEnd"/>
      <w:r w:rsidR="005F7D21">
        <w:t xml:space="preserve"> </w:t>
      </w:r>
      <w:proofErr w:type="spellStart"/>
      <w:r w:rsidR="005F7D21">
        <w:t>zuba</w:t>
      </w:r>
      <w:proofErr w:type="spellEnd"/>
      <w:r w:rsidR="005F7D21">
        <w:t xml:space="preserve"> </w:t>
      </w:r>
      <w:proofErr w:type="spellStart"/>
      <w:r w:rsidR="005F7D21">
        <w:t>rendgenskim</w:t>
      </w:r>
      <w:proofErr w:type="spellEnd"/>
      <w:r w:rsidR="005F7D21">
        <w:t xml:space="preserve"> </w:t>
      </w:r>
      <w:proofErr w:type="spellStart"/>
      <w:r w:rsidR="005F7D21">
        <w:t>snimkom</w:t>
      </w:r>
      <w:proofErr w:type="spellEnd"/>
      <w:r w:rsidR="005F7D21">
        <w:t xml:space="preserve">. </w:t>
      </w:r>
    </w:p>
    <w:p w14:paraId="05D99C3F" w14:textId="6244910C" w:rsidR="0050378D" w:rsidRDefault="005F7D21" w:rsidP="003A2B97">
      <w:pPr>
        <w:spacing w:after="0"/>
      </w:pPr>
      <w:r>
        <w:t xml:space="preserve">PAŽNJA: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ispuna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r w:rsidRPr="00E718E5">
        <w:t>MASTER-DENT®MTA</w:t>
      </w:r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korišćen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poenima</w:t>
      </w:r>
      <w:proofErr w:type="spellEnd"/>
      <w:r>
        <w:t xml:space="preserve"> </w:t>
      </w:r>
      <w:proofErr w:type="spellStart"/>
      <w:r>
        <w:t>gutaperke</w:t>
      </w:r>
      <w:proofErr w:type="spellEnd"/>
      <w:r>
        <w:t xml:space="preserve">, </w:t>
      </w:r>
      <w:proofErr w:type="spellStart"/>
      <w:r>
        <w:t>ispun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standardnih</w:t>
      </w:r>
      <w:proofErr w:type="spellEnd"/>
      <w:r>
        <w:t xml:space="preserve"> </w:t>
      </w:r>
      <w:proofErr w:type="spellStart"/>
      <w:r>
        <w:t>mehanički</w:t>
      </w:r>
      <w:r w:rsidR="00A15918">
        <w:t>h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za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gutaperke</w:t>
      </w:r>
      <w:proofErr w:type="spellEnd"/>
      <w:r>
        <w:t xml:space="preserve">. </w:t>
      </w:r>
    </w:p>
    <w:p w14:paraId="084BCB32" w14:textId="7B7D7224" w:rsidR="00A20910" w:rsidRDefault="00A20910" w:rsidP="003A2B97">
      <w:pPr>
        <w:spacing w:after="0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r w:rsidRPr="00E718E5">
        <w:t>MASTER-DENT®MTA</w:t>
      </w:r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obturaciju</w:t>
      </w:r>
      <w:proofErr w:type="spellEnd"/>
      <w:r>
        <w:t xml:space="preserve">,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ultrasonične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>.</w:t>
      </w:r>
    </w:p>
    <w:p w14:paraId="5EBEFA61" w14:textId="77777777" w:rsidR="00A20910" w:rsidRDefault="00A20910" w:rsidP="003A2B97">
      <w:pPr>
        <w:spacing w:after="0"/>
      </w:pPr>
    </w:p>
    <w:p w14:paraId="5F984470" w14:textId="77777777" w:rsidR="00A20910" w:rsidRDefault="00A20910" w:rsidP="003A2B97">
      <w:pPr>
        <w:spacing w:after="0"/>
        <w:rPr>
          <w:b/>
        </w:rPr>
      </w:pPr>
      <w:r w:rsidRPr="00A20910">
        <w:rPr>
          <w:b/>
        </w:rPr>
        <w:t>UPOZORENJA &amp; HITNE MERE:</w:t>
      </w:r>
    </w:p>
    <w:p w14:paraId="6F86576C" w14:textId="77777777" w:rsidR="00A20910" w:rsidRDefault="00A20910" w:rsidP="003A2B97">
      <w:pPr>
        <w:spacing w:after="0"/>
      </w:pPr>
      <w:r w:rsidRPr="00E718E5">
        <w:t>MASTER-DENT®MTA</w:t>
      </w:r>
      <w:r>
        <w:t xml:space="preserve"> </w:t>
      </w:r>
      <w:proofErr w:type="spellStart"/>
      <w:r>
        <w:t>prašak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trikalcijum</w:t>
      </w:r>
      <w:proofErr w:type="spellEnd"/>
      <w:r>
        <w:t xml:space="preserve"> </w:t>
      </w:r>
      <w:proofErr w:type="spellStart"/>
      <w:r>
        <w:t>silikat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kaustičan</w:t>
      </w:r>
      <w:proofErr w:type="spellEnd"/>
      <w:r>
        <w:t xml:space="preserve">.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nosite</w:t>
      </w:r>
      <w:proofErr w:type="spellEnd"/>
      <w:r>
        <w:t xml:space="preserve"> </w:t>
      </w:r>
      <w:proofErr w:type="spellStart"/>
      <w:r>
        <w:t>odgovarjuće</w:t>
      </w:r>
      <w:proofErr w:type="spellEnd"/>
      <w:r>
        <w:t xml:space="preserve"> </w:t>
      </w:r>
      <w:proofErr w:type="spellStart"/>
      <w:r>
        <w:t>rukavice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naočare</w:t>
      </w:r>
      <w:proofErr w:type="spellEnd"/>
      <w:r>
        <w:t xml:space="preserve">. </w:t>
      </w:r>
    </w:p>
    <w:p w14:paraId="0FD4C92B" w14:textId="0CBE5B63" w:rsidR="00A20910" w:rsidRDefault="00A20910" w:rsidP="003A2B97">
      <w:pPr>
        <w:spacing w:after="0"/>
      </w:pPr>
      <w:r>
        <w:t xml:space="preserve">- </w:t>
      </w:r>
      <w:proofErr w:type="spellStart"/>
      <w:r>
        <w:t>Izbegavati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 w:rsidR="00473CA4">
        <w:t>nestvrdnute</w:t>
      </w:r>
      <w:proofErr w:type="spellEnd"/>
      <w:r w:rsidR="00473CA4">
        <w:t xml:space="preserve"> </w:t>
      </w:r>
      <w:proofErr w:type="spellStart"/>
      <w:r w:rsidR="000C6C2D">
        <w:t>izmešane</w:t>
      </w:r>
      <w:proofErr w:type="spellEnd"/>
      <w:r w:rsidR="000C6C2D">
        <w:t xml:space="preserve"> paste </w:t>
      </w:r>
      <w:proofErr w:type="spellStart"/>
      <w:r w:rsidR="000C6C2D">
        <w:t>sa</w:t>
      </w:r>
      <w:proofErr w:type="spellEnd"/>
      <w:r w:rsidR="000C6C2D">
        <w:t xml:space="preserve"> </w:t>
      </w:r>
      <w:proofErr w:type="spellStart"/>
      <w:r w:rsidR="000C6C2D">
        <w:t>kožom</w:t>
      </w:r>
      <w:proofErr w:type="spellEnd"/>
      <w:r w:rsidR="000C6C2D">
        <w:t xml:space="preserve"> </w:t>
      </w:r>
      <w:proofErr w:type="spellStart"/>
      <w:r w:rsidR="000C6C2D">
        <w:t>ili</w:t>
      </w:r>
      <w:proofErr w:type="spellEnd"/>
      <w:r w:rsidR="000C6C2D">
        <w:t xml:space="preserve"> </w:t>
      </w:r>
      <w:proofErr w:type="spellStart"/>
      <w:r w:rsidR="000C6C2D">
        <w:t>oralnom</w:t>
      </w:r>
      <w:proofErr w:type="spellEnd"/>
      <w:r w:rsidR="000C6C2D">
        <w:t xml:space="preserve"> </w:t>
      </w:r>
      <w:proofErr w:type="spellStart"/>
      <w:r w:rsidR="000C6C2D">
        <w:t>sluzokožom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očima</w:t>
      </w:r>
      <w:proofErr w:type="spellEnd"/>
      <w:r>
        <w:t xml:space="preserve">, </w:t>
      </w:r>
      <w:proofErr w:type="spellStart"/>
      <w:r>
        <w:t>isprati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mlazom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potražiti</w:t>
      </w:r>
      <w:proofErr w:type="spellEnd"/>
      <w:r>
        <w:t xml:space="preserve"> </w:t>
      </w:r>
      <w:proofErr w:type="spellStart"/>
      <w:r>
        <w:t>savet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proguta</w:t>
      </w:r>
      <w:proofErr w:type="spellEnd"/>
      <w:r>
        <w:t xml:space="preserve">, </w:t>
      </w:r>
      <w:proofErr w:type="spellStart"/>
      <w:r>
        <w:t>odmah</w:t>
      </w:r>
      <w:proofErr w:type="spellEnd"/>
      <w:r>
        <w:t xml:space="preserve"> se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lekaru</w:t>
      </w:r>
      <w:proofErr w:type="spellEnd"/>
      <w:r>
        <w:t xml:space="preserve">. </w:t>
      </w:r>
    </w:p>
    <w:p w14:paraId="71361EB4" w14:textId="77777777" w:rsidR="00A20910" w:rsidRDefault="00A20910" w:rsidP="003A2B97">
      <w:pPr>
        <w:spacing w:after="0"/>
      </w:pPr>
      <w:r>
        <w:rPr>
          <w:b/>
        </w:rPr>
        <w:t>-</w:t>
      </w:r>
      <w:r w:rsidRPr="00A20910">
        <w:t xml:space="preserve"> </w:t>
      </w:r>
      <w:r w:rsidRPr="00E718E5">
        <w:t>MASTER-DENT®MTA</w:t>
      </w:r>
      <w:r>
        <w:t xml:space="preserve"> </w:t>
      </w:r>
      <w:proofErr w:type="spellStart"/>
      <w:r>
        <w:t>prah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gel </w:t>
      </w:r>
      <w:proofErr w:type="spellStart"/>
      <w:r>
        <w:t>moraju</w:t>
      </w:r>
      <w:proofErr w:type="spellEnd"/>
      <w:r>
        <w:t xml:space="preserve"> da se </w:t>
      </w:r>
      <w:proofErr w:type="spellStart"/>
      <w:r>
        <w:t>čuvaju</w:t>
      </w:r>
      <w:proofErr w:type="spellEnd"/>
      <w:r>
        <w:t xml:space="preserve"> dobro </w:t>
      </w:r>
      <w:proofErr w:type="spellStart"/>
      <w:r>
        <w:t>zatvoreni</w:t>
      </w:r>
      <w:proofErr w:type="spellEnd"/>
      <w:r>
        <w:t>.</w:t>
      </w:r>
      <w:r w:rsidR="00BA24A6">
        <w:t xml:space="preserve"> </w:t>
      </w:r>
    </w:p>
    <w:p w14:paraId="4444E669" w14:textId="77777777" w:rsidR="00BA24A6" w:rsidRDefault="00BA24A6" w:rsidP="003A2B97">
      <w:pPr>
        <w:spacing w:after="0"/>
      </w:pPr>
      <w:r>
        <w:rPr>
          <w:b/>
        </w:rPr>
        <w:t xml:space="preserve">-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bočicu</w:t>
      </w:r>
      <w:proofErr w:type="spellEnd"/>
      <w:r>
        <w:t xml:space="preserve"> </w:t>
      </w:r>
      <w:proofErr w:type="spellStart"/>
      <w:r>
        <w:t>zatvorenom</w:t>
      </w:r>
      <w:proofErr w:type="spellEnd"/>
      <w:r>
        <w:t xml:space="preserve"> u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. </w:t>
      </w:r>
      <w:proofErr w:type="spellStart"/>
      <w:r>
        <w:t>Zaštititi</w:t>
      </w:r>
      <w:proofErr w:type="spellEnd"/>
      <w:r>
        <w:t xml:space="preserve"> </w:t>
      </w:r>
      <w:proofErr w:type="spellStart"/>
      <w:r>
        <w:t>prah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vlažnosti</w:t>
      </w:r>
      <w:proofErr w:type="spellEnd"/>
      <w:r>
        <w:t xml:space="preserve">. </w:t>
      </w:r>
      <w:proofErr w:type="spellStart"/>
      <w:r>
        <w:t>Vlaga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. Ne </w:t>
      </w:r>
      <w:proofErr w:type="spellStart"/>
      <w:r>
        <w:t>zamrzavati</w:t>
      </w:r>
      <w:proofErr w:type="spellEnd"/>
      <w:r>
        <w:t>.</w:t>
      </w:r>
    </w:p>
    <w:p w14:paraId="22483046" w14:textId="7AD6BBAF" w:rsidR="00BA24A6" w:rsidRDefault="00BA24A6" w:rsidP="003A2B97">
      <w:pPr>
        <w:spacing w:after="0"/>
      </w:pPr>
      <w:r>
        <w:t xml:space="preserve">- NE </w:t>
      </w:r>
      <w:proofErr w:type="spellStart"/>
      <w:r>
        <w:t>kontaminirati</w:t>
      </w:r>
      <w:proofErr w:type="spellEnd"/>
      <w:r>
        <w:t xml:space="preserve"> </w:t>
      </w:r>
      <w:proofErr w:type="spellStart"/>
      <w:r>
        <w:t>prah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nečistim</w:t>
      </w:r>
      <w:proofErr w:type="spellEnd"/>
      <w:r>
        <w:t xml:space="preserve"> </w:t>
      </w:r>
      <w:r w:rsidR="000C6C2D">
        <w:t>i</w:t>
      </w:r>
      <w:bookmarkStart w:id="2" w:name="_GoBack"/>
      <w:bookmarkEnd w:id="2"/>
      <w:r>
        <w:t xml:space="preserve"> </w:t>
      </w:r>
      <w:proofErr w:type="spellStart"/>
      <w:r>
        <w:t>vlažnim</w:t>
      </w:r>
      <w:proofErr w:type="spellEnd"/>
      <w:r>
        <w:t xml:space="preserve"> </w:t>
      </w:r>
      <w:proofErr w:type="spellStart"/>
      <w:r>
        <w:t>instrumentom</w:t>
      </w:r>
      <w:proofErr w:type="spellEnd"/>
      <w:r>
        <w:t>.</w:t>
      </w:r>
    </w:p>
    <w:p w14:paraId="4670B702" w14:textId="71C8F735" w:rsidR="00BA24A6" w:rsidRDefault="00BA24A6" w:rsidP="003A2B97">
      <w:pPr>
        <w:spacing w:after="0"/>
      </w:pPr>
      <w:r>
        <w:t>-</w:t>
      </w:r>
      <w:r w:rsidR="00A15918">
        <w:t xml:space="preserve"> </w:t>
      </w:r>
      <w:r>
        <w:t xml:space="preserve">NE </w:t>
      </w:r>
      <w:proofErr w:type="spellStart"/>
      <w:r>
        <w:t>preopteretiti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 </w:t>
      </w:r>
      <w:proofErr w:type="spellStart"/>
      <w:r>
        <w:t>korena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obturacije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plombiranja</w:t>
      </w:r>
      <w:proofErr w:type="spellEnd"/>
      <w:r>
        <w:t>.</w:t>
      </w:r>
    </w:p>
    <w:p w14:paraId="6D29AFCD" w14:textId="77777777" w:rsidR="00BA24A6" w:rsidRPr="00202C84" w:rsidRDefault="00BA24A6" w:rsidP="003A2B97">
      <w:pPr>
        <w:spacing w:after="0"/>
        <w:rPr>
          <w:b/>
        </w:rPr>
      </w:pPr>
    </w:p>
    <w:p w14:paraId="734A30C6" w14:textId="77777777" w:rsidR="00BA24A6" w:rsidRDefault="00BA24A6" w:rsidP="003A2B97">
      <w:pPr>
        <w:spacing w:after="0"/>
      </w:pPr>
      <w:r w:rsidRPr="00202C84">
        <w:rPr>
          <w:b/>
        </w:rPr>
        <w:t>TEHNIČKE SPECIFIKACIJE</w:t>
      </w:r>
      <w:r>
        <w:t>:</w:t>
      </w:r>
    </w:p>
    <w:p w14:paraId="003E0BF4" w14:textId="77777777" w:rsidR="00F5480A" w:rsidRDefault="00F5480A" w:rsidP="003A2B97">
      <w:pPr>
        <w:spacing w:after="0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>:</w:t>
      </w:r>
    </w:p>
    <w:p w14:paraId="675D3208" w14:textId="77777777" w:rsidR="00F5480A" w:rsidRDefault="00F5480A" w:rsidP="003A2B97">
      <w:pPr>
        <w:spacing w:after="0"/>
      </w:pPr>
      <w:r>
        <w:t>ISO 6876</w:t>
      </w:r>
    </w:p>
    <w:p w14:paraId="7D55450E" w14:textId="77777777" w:rsidR="00F5480A" w:rsidRDefault="00F5480A" w:rsidP="003A2B97">
      <w:pPr>
        <w:spacing w:after="0"/>
      </w:pPr>
      <w:r>
        <w:t>ISO 9917</w:t>
      </w:r>
    </w:p>
    <w:p w14:paraId="4B4724BE" w14:textId="77777777" w:rsidR="00F5480A" w:rsidRDefault="00F5480A" w:rsidP="003A2B97">
      <w:pPr>
        <w:spacing w:after="0"/>
      </w:pPr>
      <w:r>
        <w:t>ADA 57</w:t>
      </w:r>
    </w:p>
    <w:p w14:paraId="03597434" w14:textId="77777777" w:rsidR="00F5480A" w:rsidRDefault="00F5480A" w:rsidP="003A2B97">
      <w:pPr>
        <w:spacing w:after="0"/>
      </w:pPr>
      <w:proofErr w:type="spellStart"/>
      <w:r>
        <w:t>Radno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sobnoj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>:</w:t>
      </w:r>
    </w:p>
    <w:p w14:paraId="19CBA6F1" w14:textId="77777777" w:rsidR="00F5480A" w:rsidRDefault="00F5480A" w:rsidP="003A2B97">
      <w:pPr>
        <w:spacing w:after="0"/>
      </w:pPr>
      <w:r>
        <w:t>͂</w:t>
      </w:r>
      <w:r w:rsidR="001B62DC">
        <w:t xml:space="preserve">12 </w:t>
      </w:r>
      <w:proofErr w:type="spellStart"/>
      <w:r w:rsidR="001B62DC">
        <w:t>minuta</w:t>
      </w:r>
      <w:proofErr w:type="spellEnd"/>
      <w:r w:rsidR="001B62DC">
        <w:t xml:space="preserve"> </w:t>
      </w:r>
      <w:proofErr w:type="spellStart"/>
      <w:r w:rsidR="001B62DC">
        <w:t>kada</w:t>
      </w:r>
      <w:proofErr w:type="spellEnd"/>
      <w:r w:rsidR="001B62DC">
        <w:t xml:space="preserve"> se gusto mesa </w:t>
      </w:r>
      <w:proofErr w:type="spellStart"/>
      <w:r w:rsidR="001B62DC">
        <w:t>sa</w:t>
      </w:r>
      <w:proofErr w:type="spellEnd"/>
      <w:r w:rsidR="001B62DC">
        <w:t xml:space="preserve"> </w:t>
      </w:r>
      <w:proofErr w:type="spellStart"/>
      <w:r w:rsidR="001B62DC">
        <w:t>gelom</w:t>
      </w:r>
      <w:proofErr w:type="spellEnd"/>
    </w:p>
    <w:p w14:paraId="34D019EF" w14:textId="77777777" w:rsidR="001B62DC" w:rsidRDefault="001B62DC" w:rsidP="003A2B97">
      <w:pPr>
        <w:spacing w:after="0"/>
      </w:pPr>
      <w:proofErr w:type="spellStart"/>
      <w:r>
        <w:t>Vreme</w:t>
      </w:r>
      <w:proofErr w:type="spellEnd"/>
      <w:r>
        <w:t xml:space="preserve"> </w:t>
      </w:r>
      <w:proofErr w:type="spellStart"/>
      <w:r>
        <w:t>stvrdnjavanja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37</w:t>
      </w:r>
      <w:r>
        <w:sym w:font="Symbol" w:char="F0B0"/>
      </w:r>
      <w:r>
        <w:t>C:</w:t>
      </w:r>
    </w:p>
    <w:p w14:paraId="2E7FAA03" w14:textId="77777777" w:rsidR="001B62DC" w:rsidRDefault="001B62DC" w:rsidP="003A2B97">
      <w:pPr>
        <w:spacing w:after="0"/>
      </w:pPr>
      <w:r>
        <w:t xml:space="preserve">&lt; 1 sat </w:t>
      </w:r>
      <w:proofErr w:type="spellStart"/>
      <w:r>
        <w:t>kada</w:t>
      </w:r>
      <w:proofErr w:type="spellEnd"/>
      <w:r>
        <w:t xml:space="preserve"> se gusto </w:t>
      </w:r>
      <w:proofErr w:type="spellStart"/>
      <w:r>
        <w:t>meša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gelom</w:t>
      </w:r>
      <w:proofErr w:type="spellEnd"/>
    </w:p>
    <w:p w14:paraId="72A9F3CD" w14:textId="77777777" w:rsidR="001B62DC" w:rsidRDefault="001B62DC" w:rsidP="003A2B97">
      <w:pPr>
        <w:spacing w:after="0"/>
      </w:pPr>
      <w:proofErr w:type="spellStart"/>
      <w:r>
        <w:t>Debljina</w:t>
      </w:r>
      <w:proofErr w:type="spellEnd"/>
      <w:r>
        <w:t xml:space="preserve"> </w:t>
      </w:r>
      <w:proofErr w:type="spellStart"/>
      <w:r>
        <w:t>sloja</w:t>
      </w:r>
      <w:proofErr w:type="spellEnd"/>
    </w:p>
    <w:p w14:paraId="7CFB00F2" w14:textId="77777777" w:rsidR="001B62DC" w:rsidRDefault="001B62DC" w:rsidP="003A2B97">
      <w:pPr>
        <w:spacing w:after="0"/>
      </w:pPr>
      <w:r>
        <w:t xml:space="preserve">&lt; 50µm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meša</w:t>
      </w:r>
      <w:proofErr w:type="spellEnd"/>
      <w:r>
        <w:t xml:space="preserve"> 1:1 </w:t>
      </w:r>
      <w:proofErr w:type="spellStart"/>
      <w:r>
        <w:t>prah</w:t>
      </w:r>
      <w:proofErr w:type="spellEnd"/>
      <w:r>
        <w:t xml:space="preserve">: gel,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više</w:t>
      </w:r>
      <w:proofErr w:type="spellEnd"/>
    </w:p>
    <w:p w14:paraId="44603F52" w14:textId="77777777" w:rsidR="001B62DC" w:rsidRDefault="001B62DC" w:rsidP="003A2B97">
      <w:pPr>
        <w:spacing w:after="0"/>
      </w:pPr>
    </w:p>
    <w:p w14:paraId="3B6A0CEC" w14:textId="77777777" w:rsidR="001B62DC" w:rsidRDefault="001B62DC" w:rsidP="003A2B97">
      <w:pPr>
        <w:spacing w:after="0"/>
      </w:pPr>
      <w:proofErr w:type="spellStart"/>
      <w:r>
        <w:lastRenderedPageBreak/>
        <w:t>Rastvorljivost</w:t>
      </w:r>
      <w:proofErr w:type="spellEnd"/>
      <w:r>
        <w:t>:</w:t>
      </w:r>
    </w:p>
    <w:p w14:paraId="6E7E954B" w14:textId="77777777" w:rsidR="001B62DC" w:rsidRDefault="001B62DC" w:rsidP="003A2B97">
      <w:pPr>
        <w:spacing w:after="0"/>
      </w:pPr>
      <w:r>
        <w:t>&lt;2%</w:t>
      </w:r>
    </w:p>
    <w:p w14:paraId="09325D1A" w14:textId="77777777" w:rsidR="001B62DC" w:rsidRDefault="00061F4D" w:rsidP="003A2B97">
      <w:pPr>
        <w:spacing w:after="0"/>
      </w:pPr>
      <w:proofErr w:type="spellStart"/>
      <w:r>
        <w:t>Dimensionalna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30 dana:</w:t>
      </w:r>
    </w:p>
    <w:p w14:paraId="6C2A75D9" w14:textId="77777777" w:rsidR="00061F4D" w:rsidRDefault="00061F4D" w:rsidP="003A2B97">
      <w:pPr>
        <w:spacing w:after="0"/>
      </w:pPr>
      <w:r>
        <w:t xml:space="preserve">&lt;+0,1% </w:t>
      </w:r>
      <w:proofErr w:type="spellStart"/>
      <w:r>
        <w:t>ekspanzija</w:t>
      </w:r>
      <w:proofErr w:type="spellEnd"/>
    </w:p>
    <w:p w14:paraId="33F80A02" w14:textId="77777777" w:rsidR="00061F4D" w:rsidRDefault="00061F4D" w:rsidP="003A2B97">
      <w:pPr>
        <w:spacing w:after="0"/>
      </w:pPr>
      <w:proofErr w:type="spellStart"/>
      <w:r>
        <w:t>Propustljivost</w:t>
      </w:r>
      <w:proofErr w:type="spellEnd"/>
      <w:r>
        <w:t xml:space="preserve"> za X-</w:t>
      </w:r>
      <w:proofErr w:type="spellStart"/>
      <w:r>
        <w:t>zrake</w:t>
      </w:r>
      <w:proofErr w:type="spellEnd"/>
      <w:r>
        <w:t>:</w:t>
      </w:r>
    </w:p>
    <w:p w14:paraId="4DA4B216" w14:textId="77777777" w:rsidR="00061F4D" w:rsidRDefault="00061F4D" w:rsidP="003A2B97">
      <w:pPr>
        <w:spacing w:after="0"/>
      </w:pPr>
      <w:r>
        <w:t xml:space="preserve">5mm </w:t>
      </w:r>
      <w:proofErr w:type="spellStart"/>
      <w:r>
        <w:t>ekvivalent</w:t>
      </w:r>
      <w:proofErr w:type="spellEnd"/>
      <w:r>
        <w:t xml:space="preserve"> </w:t>
      </w:r>
      <w:proofErr w:type="spellStart"/>
      <w:r>
        <w:t>aluminijumu</w:t>
      </w:r>
      <w:proofErr w:type="spellEnd"/>
    </w:p>
    <w:p w14:paraId="4250DB25" w14:textId="77777777" w:rsidR="00061F4D" w:rsidRDefault="00061F4D" w:rsidP="003A2B97">
      <w:pPr>
        <w:spacing w:after="0"/>
      </w:pPr>
      <w:proofErr w:type="spellStart"/>
      <w:r>
        <w:t>Snaga</w:t>
      </w:r>
      <w:proofErr w:type="spellEnd"/>
      <w:r>
        <w:t xml:space="preserve"> </w:t>
      </w:r>
      <w:proofErr w:type="spellStart"/>
      <w:r>
        <w:t>kompresije</w:t>
      </w:r>
      <w:proofErr w:type="spellEnd"/>
      <w:r>
        <w:t>:</w:t>
      </w:r>
    </w:p>
    <w:p w14:paraId="32F3FC86" w14:textId="77777777" w:rsidR="00061F4D" w:rsidRDefault="00061F4D" w:rsidP="003A2B97">
      <w:pPr>
        <w:spacing w:after="0"/>
      </w:pPr>
      <w:r>
        <w:t xml:space="preserve">80MPa </w:t>
      </w:r>
      <w:proofErr w:type="spellStart"/>
      <w:r>
        <w:t>nakon</w:t>
      </w:r>
      <w:proofErr w:type="spellEnd"/>
      <w:r>
        <w:t xml:space="preserve"> 7 dana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meša</w:t>
      </w:r>
      <w:proofErr w:type="spellEnd"/>
      <w:r>
        <w:t xml:space="preserve"> 3:1 </w:t>
      </w:r>
      <w:proofErr w:type="spellStart"/>
      <w:proofErr w:type="gramStart"/>
      <w:r>
        <w:t>prah:gel</w:t>
      </w:r>
      <w:proofErr w:type="spellEnd"/>
      <w:proofErr w:type="gramEnd"/>
    </w:p>
    <w:p w14:paraId="552B719A" w14:textId="77777777" w:rsidR="00061F4D" w:rsidRDefault="00061F4D" w:rsidP="003A2B97">
      <w:pPr>
        <w:spacing w:after="0"/>
      </w:pPr>
      <w:r>
        <w:t xml:space="preserve">Pb </w:t>
      </w:r>
      <w:proofErr w:type="spellStart"/>
      <w:r>
        <w:t>i</w:t>
      </w:r>
      <w:proofErr w:type="spellEnd"/>
      <w:r>
        <w:t xml:space="preserve"> </w:t>
      </w:r>
      <w:proofErr w:type="gramStart"/>
      <w:r>
        <w:t>As</w:t>
      </w:r>
      <w:proofErr w:type="gramEnd"/>
      <w:r>
        <w:t>:</w:t>
      </w:r>
    </w:p>
    <w:p w14:paraId="7EB20160" w14:textId="77777777" w:rsidR="00061F4D" w:rsidRDefault="00061F4D" w:rsidP="003A2B97">
      <w:pPr>
        <w:spacing w:after="0"/>
      </w:pPr>
      <w:r>
        <w:t>&lt;2ppm</w:t>
      </w:r>
    </w:p>
    <w:p w14:paraId="0DEBB750" w14:textId="77777777" w:rsidR="00061F4D" w:rsidRDefault="00061F4D" w:rsidP="003A2B97">
      <w:pPr>
        <w:spacing w:after="0"/>
      </w:pPr>
    </w:p>
    <w:p w14:paraId="26E44038" w14:textId="77777777" w:rsidR="00A967DF" w:rsidRDefault="008D142E" w:rsidP="003A2B97">
      <w:pPr>
        <w:spacing w:after="0"/>
        <w:rPr>
          <w:b/>
        </w:rPr>
      </w:pPr>
      <w:r>
        <w:rPr>
          <w:b/>
        </w:rPr>
        <w:t xml:space="preserve"> </w:t>
      </w:r>
      <w:r w:rsidRPr="008D142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F0FC6E4" wp14:editId="5B4DDF56">
            <wp:simplePos x="0" y="0"/>
            <wp:positionH relativeFrom="column">
              <wp:posOffset>66675</wp:posOffset>
            </wp:positionH>
            <wp:positionV relativeFrom="paragraph">
              <wp:posOffset>4445</wp:posOffset>
            </wp:positionV>
            <wp:extent cx="6762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142E">
        <w:rPr>
          <w:b/>
        </w:rPr>
        <w:t>ČUVANJE I ROK VAŽENJA:</w:t>
      </w:r>
      <w:r>
        <w:rPr>
          <w:b/>
        </w:rPr>
        <w:t xml:space="preserve">            </w:t>
      </w:r>
    </w:p>
    <w:p w14:paraId="1D807B1D" w14:textId="77777777" w:rsidR="008D142E" w:rsidRDefault="008D142E" w:rsidP="003A2B97">
      <w:pPr>
        <w:spacing w:after="0"/>
        <w:rPr>
          <w:b/>
        </w:rPr>
      </w:pPr>
    </w:p>
    <w:p w14:paraId="64FFC80C" w14:textId="77777777" w:rsidR="008D142E" w:rsidRDefault="008D142E" w:rsidP="003A2B97">
      <w:pPr>
        <w:spacing w:after="0"/>
      </w:pPr>
      <w:proofErr w:type="spellStart"/>
      <w:r>
        <w:t>Čuvati</w:t>
      </w:r>
      <w:proofErr w:type="spellEnd"/>
      <w:r>
        <w:t xml:space="preserve"> od </w:t>
      </w:r>
      <w:proofErr w:type="spellStart"/>
      <w:r>
        <w:t>sunčeve</w:t>
      </w:r>
      <w:proofErr w:type="spellEnd"/>
      <w:r>
        <w:t xml:space="preserve"> </w:t>
      </w:r>
      <w:proofErr w:type="spellStart"/>
      <w:r>
        <w:t>svetlosti</w:t>
      </w:r>
      <w:proofErr w:type="spellEnd"/>
      <w:r>
        <w:t>.</w:t>
      </w:r>
    </w:p>
    <w:p w14:paraId="43AA5D42" w14:textId="77777777" w:rsidR="008D142E" w:rsidRDefault="008D142E" w:rsidP="003A2B97">
      <w:pPr>
        <w:spacing w:after="0"/>
      </w:pPr>
      <w:proofErr w:type="spellStart"/>
      <w:r>
        <w:t>Pratiti</w:t>
      </w:r>
      <w:proofErr w:type="spellEnd"/>
      <w:r>
        <w:t xml:space="preserve"> </w:t>
      </w:r>
      <w:proofErr w:type="spellStart"/>
      <w:r>
        <w:t>temeraturu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.                                       </w:t>
      </w:r>
    </w:p>
    <w:p w14:paraId="79C89234" w14:textId="77777777" w:rsidR="008D142E" w:rsidRDefault="008D142E" w:rsidP="003A2B97">
      <w:pPr>
        <w:spacing w:after="0"/>
      </w:pPr>
      <w:proofErr w:type="spellStart"/>
      <w:r>
        <w:t>Zaštiti</w:t>
      </w:r>
      <w:proofErr w:type="spellEnd"/>
      <w:r>
        <w:t xml:space="preserve"> od </w:t>
      </w:r>
      <w:proofErr w:type="spellStart"/>
      <w:r>
        <w:t>vlage</w:t>
      </w:r>
      <w:proofErr w:type="spellEnd"/>
      <w:r>
        <w:t xml:space="preserve"> </w:t>
      </w:r>
    </w:p>
    <w:p w14:paraId="1E9DBDF1" w14:textId="77777777" w:rsidR="008D142E" w:rsidRDefault="008D142E" w:rsidP="003A2B97">
      <w:pPr>
        <w:spacing w:after="0"/>
      </w:pP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: 3 </w:t>
      </w:r>
      <w:proofErr w:type="spellStart"/>
      <w:r>
        <w:t>godine</w:t>
      </w:r>
      <w:proofErr w:type="spellEnd"/>
    </w:p>
    <w:p w14:paraId="248C9381" w14:textId="77777777" w:rsidR="008D142E" w:rsidRDefault="008D142E" w:rsidP="003A2B97">
      <w:pPr>
        <w:spacing w:after="0"/>
      </w:pPr>
    </w:p>
    <w:p w14:paraId="4003843F" w14:textId="77777777" w:rsidR="008D142E" w:rsidRDefault="008D142E" w:rsidP="008D142E">
      <w:pPr>
        <w:spacing w:after="0" w:line="240" w:lineRule="auto"/>
        <w:ind w:left="10" w:hanging="10"/>
        <w:jc w:val="both"/>
        <w:rPr>
          <w:rFonts w:ascii="Arial" w:eastAsia="Arial" w:hAnsi="Arial" w:cs="Arial"/>
          <w:b/>
          <w:sz w:val="18"/>
          <w:szCs w:val="18"/>
          <w:lang w:val="sr-Latn-RS" w:eastAsia="sr-Latn-RS"/>
        </w:rPr>
      </w:pPr>
    </w:p>
    <w:p w14:paraId="61F52A32" w14:textId="77777777" w:rsidR="008D142E" w:rsidRDefault="008D142E" w:rsidP="008D142E">
      <w:pPr>
        <w:spacing w:after="0" w:line="240" w:lineRule="auto"/>
        <w:ind w:left="10" w:hanging="10"/>
        <w:jc w:val="both"/>
        <w:rPr>
          <w:rFonts w:ascii="Arial" w:eastAsia="Arial" w:hAnsi="Arial" w:cs="Arial"/>
          <w:b/>
          <w:sz w:val="18"/>
          <w:szCs w:val="18"/>
          <w:lang w:val="sr-Latn-RS" w:eastAsia="sr-Latn-RS"/>
        </w:rPr>
      </w:pPr>
    </w:p>
    <w:p w14:paraId="15609AAE" w14:textId="77777777" w:rsidR="008D142E" w:rsidRDefault="008D142E" w:rsidP="008D142E">
      <w:pPr>
        <w:spacing w:after="0" w:line="240" w:lineRule="auto"/>
        <w:ind w:left="10" w:hanging="10"/>
        <w:jc w:val="both"/>
        <w:rPr>
          <w:rFonts w:ascii="Arial" w:eastAsia="Arial" w:hAnsi="Arial" w:cs="Arial"/>
          <w:b/>
          <w:sz w:val="18"/>
          <w:szCs w:val="18"/>
          <w:lang w:val="sr-Latn-RS" w:eastAsia="sr-Latn-RS"/>
        </w:rPr>
      </w:pPr>
    </w:p>
    <w:p w14:paraId="361AC8DF" w14:textId="77777777" w:rsidR="008D142E" w:rsidRDefault="008D142E" w:rsidP="008D142E">
      <w:pPr>
        <w:spacing w:after="0" w:line="240" w:lineRule="auto"/>
        <w:ind w:left="10" w:hanging="10"/>
        <w:jc w:val="both"/>
        <w:rPr>
          <w:rFonts w:ascii="Arial" w:eastAsia="Arial" w:hAnsi="Arial" w:cs="Arial"/>
          <w:b/>
          <w:sz w:val="18"/>
          <w:szCs w:val="18"/>
          <w:lang w:val="sr-Latn-RS" w:eastAsia="sr-Latn-RS"/>
        </w:rPr>
      </w:pPr>
    </w:p>
    <w:p w14:paraId="3C98EDAD" w14:textId="77777777" w:rsidR="008D142E" w:rsidRDefault="008D142E" w:rsidP="008D142E">
      <w:pPr>
        <w:spacing w:after="0" w:line="240" w:lineRule="auto"/>
        <w:ind w:left="10" w:hanging="10"/>
        <w:jc w:val="both"/>
        <w:rPr>
          <w:rFonts w:ascii="Arial" w:eastAsia="Arial" w:hAnsi="Arial" w:cs="Arial"/>
          <w:b/>
          <w:sz w:val="18"/>
          <w:szCs w:val="18"/>
          <w:lang w:val="sr-Latn-RS" w:eastAsia="sr-Latn-RS"/>
        </w:rPr>
      </w:pPr>
    </w:p>
    <w:p w14:paraId="51E2D772" w14:textId="77777777" w:rsidR="008D142E" w:rsidRDefault="008D142E" w:rsidP="008D142E">
      <w:pPr>
        <w:spacing w:after="0" w:line="240" w:lineRule="auto"/>
        <w:ind w:left="10" w:hanging="10"/>
        <w:jc w:val="both"/>
        <w:rPr>
          <w:rFonts w:ascii="Arial" w:eastAsia="Arial" w:hAnsi="Arial" w:cs="Arial"/>
          <w:b/>
          <w:sz w:val="18"/>
          <w:szCs w:val="18"/>
          <w:lang w:val="sr-Latn-RS" w:eastAsia="sr-Latn-RS"/>
        </w:rPr>
      </w:pPr>
    </w:p>
    <w:p w14:paraId="067002D7" w14:textId="77777777" w:rsidR="008D142E" w:rsidRPr="00184C0C" w:rsidRDefault="008D142E" w:rsidP="008D142E">
      <w:pPr>
        <w:spacing w:after="0" w:line="240" w:lineRule="auto"/>
        <w:ind w:left="10" w:hanging="10"/>
        <w:jc w:val="both"/>
        <w:rPr>
          <w:rFonts w:ascii="Arial" w:eastAsia="Arial" w:hAnsi="Arial" w:cs="Arial"/>
          <w:sz w:val="18"/>
          <w:szCs w:val="18"/>
          <w:lang w:val="sr-Latn-RS" w:eastAsia="sr-Latn-RS"/>
        </w:rPr>
      </w:pPr>
      <w:r w:rsidRPr="00184C0C">
        <w:rPr>
          <w:rFonts w:ascii="Arial" w:eastAsia="Arial" w:hAnsi="Arial" w:cs="Arial"/>
          <w:b/>
          <w:sz w:val="18"/>
          <w:szCs w:val="18"/>
          <w:lang w:val="sr-Latn-RS" w:eastAsia="sr-Latn-RS"/>
        </w:rPr>
        <w:t>Nosilac upisa med.sredstva u Registar med.sredstava</w:t>
      </w:r>
      <w:r w:rsidRPr="00184C0C">
        <w:rPr>
          <w:rFonts w:ascii="Arial" w:eastAsia="Arial" w:hAnsi="Arial" w:cs="Arial"/>
          <w:sz w:val="18"/>
          <w:szCs w:val="18"/>
          <w:lang w:val="sr-Latn-RS" w:eastAsia="sr-Latn-RS"/>
        </w:rPr>
        <w:t>:</w:t>
      </w:r>
    </w:p>
    <w:p w14:paraId="12299E17" w14:textId="77777777" w:rsidR="008D142E" w:rsidRPr="00184C0C" w:rsidRDefault="008D142E" w:rsidP="008D142E">
      <w:pPr>
        <w:rPr>
          <w:sz w:val="18"/>
          <w:szCs w:val="18"/>
        </w:rPr>
      </w:pPr>
      <w:proofErr w:type="spellStart"/>
      <w:r w:rsidRPr="00184C0C">
        <w:rPr>
          <w:sz w:val="18"/>
          <w:szCs w:val="18"/>
        </w:rPr>
        <w:t>Neodent</w:t>
      </w:r>
      <w:proofErr w:type="spellEnd"/>
      <w:r w:rsidRPr="00184C0C">
        <w:rPr>
          <w:sz w:val="18"/>
          <w:szCs w:val="18"/>
        </w:rPr>
        <w:t xml:space="preserve"> </w:t>
      </w:r>
      <w:proofErr w:type="spellStart"/>
      <w:r w:rsidRPr="00184C0C">
        <w:rPr>
          <w:sz w:val="18"/>
          <w:szCs w:val="18"/>
        </w:rPr>
        <w:t>d.o.o</w:t>
      </w:r>
      <w:proofErr w:type="spellEnd"/>
      <w:r w:rsidRPr="00184C0C">
        <w:rPr>
          <w:sz w:val="18"/>
          <w:szCs w:val="18"/>
        </w:rPr>
        <w:t xml:space="preserve">., </w:t>
      </w:r>
      <w:proofErr w:type="spellStart"/>
      <w:proofErr w:type="gramStart"/>
      <w:r w:rsidRPr="00184C0C">
        <w:rPr>
          <w:sz w:val="18"/>
          <w:szCs w:val="18"/>
        </w:rPr>
        <w:t>ul.Rankeova</w:t>
      </w:r>
      <w:proofErr w:type="spellEnd"/>
      <w:proofErr w:type="gramEnd"/>
      <w:r w:rsidRPr="00184C0C">
        <w:rPr>
          <w:sz w:val="18"/>
          <w:szCs w:val="18"/>
        </w:rPr>
        <w:t xml:space="preserve"> br.4 Beograd</w:t>
      </w:r>
    </w:p>
    <w:p w14:paraId="61A2A3BB" w14:textId="77777777" w:rsidR="008D142E" w:rsidRPr="00184C0C" w:rsidRDefault="008D142E" w:rsidP="008D142E">
      <w:pPr>
        <w:rPr>
          <w:sz w:val="18"/>
          <w:szCs w:val="18"/>
        </w:rPr>
      </w:pPr>
      <w:r w:rsidRPr="00184C0C">
        <w:rPr>
          <w:b/>
          <w:sz w:val="18"/>
          <w:szCs w:val="18"/>
        </w:rPr>
        <w:t>Distributer</w:t>
      </w:r>
      <w:r w:rsidRPr="00184C0C">
        <w:rPr>
          <w:sz w:val="18"/>
          <w:szCs w:val="18"/>
        </w:rPr>
        <w:t xml:space="preserve">: </w:t>
      </w:r>
      <w:proofErr w:type="spellStart"/>
      <w:r w:rsidRPr="00184C0C">
        <w:rPr>
          <w:sz w:val="18"/>
          <w:szCs w:val="18"/>
        </w:rPr>
        <w:t>Neodent</w:t>
      </w:r>
      <w:proofErr w:type="spellEnd"/>
      <w:r w:rsidRPr="00184C0C">
        <w:rPr>
          <w:sz w:val="18"/>
          <w:szCs w:val="18"/>
        </w:rPr>
        <w:t xml:space="preserve"> </w:t>
      </w:r>
      <w:proofErr w:type="spellStart"/>
      <w:r w:rsidRPr="00184C0C">
        <w:rPr>
          <w:sz w:val="18"/>
          <w:szCs w:val="18"/>
        </w:rPr>
        <w:t>d.o.o</w:t>
      </w:r>
      <w:proofErr w:type="spellEnd"/>
      <w:r w:rsidRPr="00184C0C">
        <w:rPr>
          <w:sz w:val="18"/>
          <w:szCs w:val="18"/>
        </w:rPr>
        <w:t xml:space="preserve">., </w:t>
      </w:r>
      <w:proofErr w:type="spellStart"/>
      <w:proofErr w:type="gramStart"/>
      <w:r w:rsidRPr="00184C0C">
        <w:rPr>
          <w:sz w:val="18"/>
          <w:szCs w:val="18"/>
        </w:rPr>
        <w:t>ul.Rankeova</w:t>
      </w:r>
      <w:proofErr w:type="spellEnd"/>
      <w:proofErr w:type="gramEnd"/>
      <w:r w:rsidRPr="00184C0C">
        <w:rPr>
          <w:sz w:val="18"/>
          <w:szCs w:val="18"/>
        </w:rPr>
        <w:t xml:space="preserve"> br.4 Beograd</w:t>
      </w:r>
    </w:p>
    <w:p w14:paraId="377032CC" w14:textId="77777777" w:rsidR="008D142E" w:rsidRPr="008D142E" w:rsidRDefault="008D142E" w:rsidP="008D142E">
      <w:pPr>
        <w:spacing w:after="0"/>
      </w:pPr>
      <w:proofErr w:type="spellStart"/>
      <w:proofErr w:type="gramStart"/>
      <w:r w:rsidRPr="00184C0C">
        <w:rPr>
          <w:b/>
          <w:sz w:val="18"/>
          <w:szCs w:val="18"/>
        </w:rPr>
        <w:t>Br.rešenja</w:t>
      </w:r>
      <w:proofErr w:type="spellEnd"/>
      <w:proofErr w:type="gramEnd"/>
      <w:r w:rsidRPr="00184C0C">
        <w:rPr>
          <w:b/>
          <w:sz w:val="18"/>
          <w:szCs w:val="18"/>
        </w:rPr>
        <w:t xml:space="preserve"> o </w:t>
      </w:r>
      <w:proofErr w:type="spellStart"/>
      <w:r w:rsidRPr="00184C0C">
        <w:rPr>
          <w:b/>
          <w:sz w:val="18"/>
          <w:szCs w:val="18"/>
        </w:rPr>
        <w:t>upisu</w:t>
      </w:r>
      <w:proofErr w:type="spellEnd"/>
      <w:r w:rsidRPr="00184C0C">
        <w:rPr>
          <w:b/>
          <w:sz w:val="18"/>
          <w:szCs w:val="18"/>
        </w:rPr>
        <w:t xml:space="preserve"> u </w:t>
      </w:r>
      <w:proofErr w:type="spellStart"/>
      <w:r w:rsidRPr="00184C0C">
        <w:rPr>
          <w:b/>
          <w:sz w:val="18"/>
          <w:szCs w:val="18"/>
        </w:rPr>
        <w:t>Registar</w:t>
      </w:r>
      <w:proofErr w:type="spellEnd"/>
      <w:r w:rsidRPr="00184C0C">
        <w:rPr>
          <w:sz w:val="18"/>
          <w:szCs w:val="18"/>
        </w:rPr>
        <w:t>: ........................................</w:t>
      </w:r>
    </w:p>
    <w:p w14:paraId="66598B3B" w14:textId="3199CD99" w:rsidR="001B62DC" w:rsidRDefault="001B62DC" w:rsidP="003A2B97">
      <w:pPr>
        <w:spacing w:after="0"/>
      </w:pPr>
    </w:p>
    <w:p w14:paraId="74712166" w14:textId="331B3673" w:rsidR="000A1708" w:rsidRDefault="000A1708" w:rsidP="003A2B97">
      <w:pPr>
        <w:spacing w:after="0"/>
      </w:pPr>
    </w:p>
    <w:p w14:paraId="36049EF0" w14:textId="6A5229C3" w:rsidR="000A1708" w:rsidRDefault="000A1708" w:rsidP="003A2B97">
      <w:pPr>
        <w:spacing w:after="0"/>
      </w:pPr>
    </w:p>
    <w:p w14:paraId="6D19101A" w14:textId="758BB5B8" w:rsidR="000A1708" w:rsidRDefault="000A1708" w:rsidP="003A2B97">
      <w:pPr>
        <w:spacing w:after="0"/>
      </w:pPr>
    </w:p>
    <w:p w14:paraId="0BC752DA" w14:textId="78C2242C" w:rsidR="000A1708" w:rsidRDefault="000A1708" w:rsidP="003A2B97">
      <w:pPr>
        <w:spacing w:after="0"/>
      </w:pPr>
    </w:p>
    <w:p w14:paraId="4AF2A7EA" w14:textId="77777777" w:rsidR="000A1708" w:rsidRDefault="000A1708" w:rsidP="003A2B97">
      <w:pPr>
        <w:spacing w:after="0"/>
      </w:pPr>
    </w:p>
    <w:p w14:paraId="143F4F72" w14:textId="77777777" w:rsidR="00BA24A6" w:rsidRPr="00BA24A6" w:rsidRDefault="00BA24A6" w:rsidP="003A2B97">
      <w:pPr>
        <w:spacing w:after="0"/>
      </w:pPr>
    </w:p>
    <w:p w14:paraId="5BD7894D" w14:textId="77777777" w:rsidR="00A20910" w:rsidRDefault="008D142E" w:rsidP="003A2B97">
      <w:pPr>
        <w:spacing w:after="0"/>
      </w:pPr>
      <w:r w:rsidRPr="008D142E">
        <w:rPr>
          <w:noProof/>
        </w:rPr>
        <w:drawing>
          <wp:inline distT="0" distB="0" distL="0" distR="0" wp14:anchorId="557DBD28" wp14:editId="53CE9C58">
            <wp:extent cx="2047875" cy="146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3459" w14:textId="152BFE1A" w:rsidR="00BC498B" w:rsidRPr="00903069" w:rsidRDefault="00BC498B" w:rsidP="00BC498B">
      <w:r>
        <w:t xml:space="preserve">      </w:t>
      </w:r>
      <w:r w:rsidR="0091608B" w:rsidRPr="0091608B">
        <w:rPr>
          <w:noProof/>
        </w:rPr>
        <w:drawing>
          <wp:inline distT="0" distB="0" distL="0" distR="0" wp14:anchorId="1D7B93FC" wp14:editId="3EA0A794">
            <wp:extent cx="90487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8B">
        <w:t xml:space="preserve">                                                                                                                      </w:t>
      </w:r>
      <w:r w:rsidR="0091608B" w:rsidRPr="0091608B">
        <w:rPr>
          <w:noProof/>
        </w:rPr>
        <w:drawing>
          <wp:inline distT="0" distB="0" distL="0" distR="0" wp14:anchorId="2EAB9AE3" wp14:editId="0E84BBF9">
            <wp:extent cx="82867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98B" w:rsidRPr="0090306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D72D" w14:textId="77777777" w:rsidR="00DD796D" w:rsidRDefault="00DD796D" w:rsidP="008D142E">
      <w:pPr>
        <w:spacing w:after="0" w:line="240" w:lineRule="auto"/>
      </w:pPr>
      <w:r>
        <w:separator/>
      </w:r>
    </w:p>
  </w:endnote>
  <w:endnote w:type="continuationSeparator" w:id="0">
    <w:p w14:paraId="659E9D3F" w14:textId="77777777" w:rsidR="00DD796D" w:rsidRDefault="00DD796D" w:rsidP="008D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610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6DD1A" w14:textId="77777777" w:rsidR="00B76DF8" w:rsidRDefault="00B76D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0D0238" w14:textId="77777777" w:rsidR="008D142E" w:rsidRPr="008D142E" w:rsidRDefault="008D142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776B9" w14:textId="77777777" w:rsidR="00DD796D" w:rsidRDefault="00DD796D" w:rsidP="008D142E">
      <w:pPr>
        <w:spacing w:after="0" w:line="240" w:lineRule="auto"/>
      </w:pPr>
      <w:r>
        <w:separator/>
      </w:r>
    </w:p>
  </w:footnote>
  <w:footnote w:type="continuationSeparator" w:id="0">
    <w:p w14:paraId="127AF8A1" w14:textId="77777777" w:rsidR="00DD796D" w:rsidRDefault="00DD796D" w:rsidP="008D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A31"/>
    <w:multiLevelType w:val="hybridMultilevel"/>
    <w:tmpl w:val="EDE408EE"/>
    <w:lvl w:ilvl="0" w:tplc="11E282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47D7"/>
    <w:multiLevelType w:val="hybridMultilevel"/>
    <w:tmpl w:val="D0FAB5E4"/>
    <w:lvl w:ilvl="0" w:tplc="11E282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A1713"/>
    <w:multiLevelType w:val="hybridMultilevel"/>
    <w:tmpl w:val="6FCA37BC"/>
    <w:lvl w:ilvl="0" w:tplc="15BAF4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6E87"/>
    <w:multiLevelType w:val="hybridMultilevel"/>
    <w:tmpl w:val="1C240410"/>
    <w:lvl w:ilvl="0" w:tplc="07EE6E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35752"/>
    <w:multiLevelType w:val="hybridMultilevel"/>
    <w:tmpl w:val="562C323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D3"/>
    <w:rsid w:val="00016968"/>
    <w:rsid w:val="00061F4D"/>
    <w:rsid w:val="000A1708"/>
    <w:rsid w:val="000C4A8F"/>
    <w:rsid w:val="000C6C2D"/>
    <w:rsid w:val="001227C6"/>
    <w:rsid w:val="001B62DC"/>
    <w:rsid w:val="001C268F"/>
    <w:rsid w:val="00202C84"/>
    <w:rsid w:val="002B59A7"/>
    <w:rsid w:val="00382911"/>
    <w:rsid w:val="003A2B97"/>
    <w:rsid w:val="0041267B"/>
    <w:rsid w:val="00473CA4"/>
    <w:rsid w:val="00475E74"/>
    <w:rsid w:val="004F7A6E"/>
    <w:rsid w:val="0050378D"/>
    <w:rsid w:val="00596CC6"/>
    <w:rsid w:val="005B1E1D"/>
    <w:rsid w:val="005F7D21"/>
    <w:rsid w:val="006848D9"/>
    <w:rsid w:val="006B6372"/>
    <w:rsid w:val="00744319"/>
    <w:rsid w:val="007A2B41"/>
    <w:rsid w:val="007D64AB"/>
    <w:rsid w:val="00822C56"/>
    <w:rsid w:val="00865B81"/>
    <w:rsid w:val="008D142E"/>
    <w:rsid w:val="00903069"/>
    <w:rsid w:val="0091608B"/>
    <w:rsid w:val="00A15918"/>
    <w:rsid w:val="00A20910"/>
    <w:rsid w:val="00A967DF"/>
    <w:rsid w:val="00AF6B47"/>
    <w:rsid w:val="00B2504A"/>
    <w:rsid w:val="00B322CD"/>
    <w:rsid w:val="00B723A1"/>
    <w:rsid w:val="00B741CD"/>
    <w:rsid w:val="00B76DF8"/>
    <w:rsid w:val="00B85700"/>
    <w:rsid w:val="00BA24A6"/>
    <w:rsid w:val="00BC498B"/>
    <w:rsid w:val="00C06740"/>
    <w:rsid w:val="00C42038"/>
    <w:rsid w:val="00CE0E2B"/>
    <w:rsid w:val="00CF39C1"/>
    <w:rsid w:val="00D11539"/>
    <w:rsid w:val="00D82110"/>
    <w:rsid w:val="00D85877"/>
    <w:rsid w:val="00D85BD3"/>
    <w:rsid w:val="00DD796D"/>
    <w:rsid w:val="00E718E5"/>
    <w:rsid w:val="00EB2039"/>
    <w:rsid w:val="00EB74C6"/>
    <w:rsid w:val="00ED64E0"/>
    <w:rsid w:val="00EE3E30"/>
    <w:rsid w:val="00EF24B3"/>
    <w:rsid w:val="00F177BA"/>
    <w:rsid w:val="00F5480A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4C68"/>
  <w15:chartTrackingRefBased/>
  <w15:docId w15:val="{D4FC4A9B-2F53-4AC2-88B7-9DD0D5B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2E"/>
  </w:style>
  <w:style w:type="paragraph" w:styleId="Footer">
    <w:name w:val="footer"/>
    <w:basedOn w:val="Normal"/>
    <w:link w:val="FooterChar"/>
    <w:uiPriority w:val="99"/>
    <w:unhideWhenUsed/>
    <w:rsid w:val="008D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2E"/>
  </w:style>
  <w:style w:type="paragraph" w:styleId="BalloonText">
    <w:name w:val="Balloon Text"/>
    <w:basedOn w:val="Normal"/>
    <w:link w:val="BalloonTextChar"/>
    <w:uiPriority w:val="99"/>
    <w:semiHidden/>
    <w:unhideWhenUsed/>
    <w:rsid w:val="00B7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32C9-CE1C-407E-A802-E64C0712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18</cp:revision>
  <cp:lastPrinted>2018-03-02T10:10:00Z</cp:lastPrinted>
  <dcterms:created xsi:type="dcterms:W3CDTF">2018-01-16T07:33:00Z</dcterms:created>
  <dcterms:modified xsi:type="dcterms:W3CDTF">2018-06-21T08:09:00Z</dcterms:modified>
</cp:coreProperties>
</file>